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4D" w:rsidRDefault="003D4E4D" w:rsidP="00B82BDF">
      <w:pPr>
        <w:pStyle w:val="Heading1"/>
        <w:numPr>
          <w:ilvl w:val="0"/>
          <w:numId w:val="0"/>
        </w:numPr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1781175" cy="477174"/>
            <wp:effectExtent l="19050" t="0" r="0" b="0"/>
            <wp:docPr id="1" name="Picture 0" descr="STLogotype-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ogotype-G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40" cy="4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FA" w:rsidRPr="00077AFA" w:rsidRDefault="00077AFA" w:rsidP="00077AFA"/>
    <w:p w:rsidR="000C296F" w:rsidRPr="000C296F" w:rsidRDefault="000C296F" w:rsidP="000C296F">
      <w:pPr>
        <w:pStyle w:val="NoSpacing"/>
        <w:jc w:val="center"/>
        <w:rPr>
          <w:b/>
          <w:sz w:val="36"/>
          <w:szCs w:val="36"/>
        </w:rPr>
      </w:pPr>
      <w:r w:rsidRPr="000C296F">
        <w:rPr>
          <w:b/>
          <w:sz w:val="36"/>
          <w:szCs w:val="36"/>
        </w:rPr>
        <w:t>Specification</w:t>
      </w:r>
    </w:p>
    <w:p w:rsidR="001E03B0" w:rsidRPr="000C296F" w:rsidRDefault="001E03B0" w:rsidP="000C296F">
      <w:pPr>
        <w:pStyle w:val="NoSpacing"/>
        <w:jc w:val="center"/>
        <w:rPr>
          <w:b/>
          <w:sz w:val="36"/>
          <w:szCs w:val="36"/>
        </w:rPr>
      </w:pPr>
      <w:r w:rsidRPr="000C296F">
        <w:rPr>
          <w:b/>
          <w:sz w:val="36"/>
          <w:szCs w:val="36"/>
        </w:rPr>
        <w:t>RedStorm™ 2.0 Parking Guidance System</w:t>
      </w:r>
    </w:p>
    <w:p w:rsidR="00077AFA" w:rsidRPr="009922AA" w:rsidRDefault="00077AFA" w:rsidP="000C296F">
      <w:pPr>
        <w:jc w:val="center"/>
        <w:rPr>
          <w:b/>
          <w:sz w:val="24"/>
          <w:szCs w:val="24"/>
        </w:rPr>
      </w:pPr>
      <w:r w:rsidRPr="009922AA">
        <w:rPr>
          <w:b/>
          <w:sz w:val="24"/>
          <w:szCs w:val="24"/>
        </w:rPr>
        <w:t>May 2014</w:t>
      </w:r>
    </w:p>
    <w:p w:rsidR="00077AFA" w:rsidRDefault="00077AFA" w:rsidP="00077AFA">
      <w:pPr>
        <w:rPr>
          <w:b/>
          <w:color w:val="C00000"/>
          <w:sz w:val="24"/>
          <w:szCs w:val="24"/>
        </w:rPr>
      </w:pPr>
    </w:p>
    <w:p w:rsidR="000C296F" w:rsidRDefault="000C296F" w:rsidP="008C7A4D">
      <w:pPr>
        <w:pStyle w:val="ListParagraph"/>
        <w:numPr>
          <w:ilvl w:val="0"/>
          <w:numId w:val="4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General</w:t>
      </w:r>
    </w:p>
    <w:p w:rsidR="001E03B0" w:rsidRPr="000C296F" w:rsidRDefault="001E03B0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 w:rsidRPr="000C296F">
        <w:rPr>
          <w:b/>
          <w:color w:val="C00000"/>
          <w:sz w:val="24"/>
          <w:szCs w:val="24"/>
        </w:rPr>
        <w:t>Introduction</w:t>
      </w:r>
    </w:p>
    <w:p w:rsidR="001E03B0" w:rsidRPr="00B82BDF" w:rsidRDefault="001E03B0" w:rsidP="00B27724">
      <w:pPr>
        <w:ind w:left="360"/>
        <w:rPr>
          <w:sz w:val="24"/>
          <w:szCs w:val="24"/>
        </w:rPr>
      </w:pPr>
      <w:r w:rsidRPr="00B82BDF">
        <w:rPr>
          <w:sz w:val="24"/>
          <w:szCs w:val="24"/>
        </w:rPr>
        <w:t>This document provides the general specification, description and functional requirements for the RedStorm</w:t>
      </w:r>
      <w:r w:rsidR="009F7026" w:rsidRPr="00B82BDF">
        <w:rPr>
          <w:rFonts w:eastAsia="Times New Roman" w:cs="Arial"/>
          <w:sz w:val="24"/>
          <w:szCs w:val="24"/>
        </w:rPr>
        <w:t>™</w:t>
      </w:r>
      <w:r w:rsidRPr="00B82BDF">
        <w:rPr>
          <w:sz w:val="24"/>
          <w:szCs w:val="24"/>
        </w:rPr>
        <w:t xml:space="preserve"> 2.0 Parking Guidance System.</w:t>
      </w:r>
    </w:p>
    <w:p w:rsidR="001E03B0" w:rsidRPr="00284ACB" w:rsidRDefault="001E03B0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 w:rsidRPr="00284ACB">
        <w:rPr>
          <w:b/>
          <w:color w:val="C00000"/>
          <w:sz w:val="24"/>
          <w:szCs w:val="24"/>
        </w:rPr>
        <w:t>Description of the System</w:t>
      </w:r>
    </w:p>
    <w:p w:rsidR="00A01596" w:rsidRPr="00B82BDF" w:rsidRDefault="007C61E9" w:rsidP="009F7026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>T</w:t>
      </w:r>
      <w:r w:rsidR="002E516B" w:rsidRPr="00B82BDF">
        <w:rPr>
          <w:rFonts w:eastAsia="Times New Roman" w:cs="Arial"/>
          <w:sz w:val="24"/>
          <w:szCs w:val="24"/>
        </w:rPr>
        <w:t xml:space="preserve">he </w:t>
      </w:r>
      <w:r w:rsidR="00360CFD" w:rsidRPr="00B82BDF">
        <w:rPr>
          <w:rFonts w:eastAsia="Times New Roman" w:cs="Arial"/>
          <w:sz w:val="24"/>
          <w:szCs w:val="24"/>
        </w:rPr>
        <w:t>RedStorm 2.0</w:t>
      </w:r>
      <w:r w:rsidR="0096111C" w:rsidRPr="00B82BDF">
        <w:rPr>
          <w:rFonts w:eastAsia="Times New Roman" w:cs="Arial"/>
          <w:sz w:val="24"/>
          <w:szCs w:val="24"/>
        </w:rPr>
        <w:t xml:space="preserve"> Parking Guidance</w:t>
      </w:r>
      <w:r w:rsidR="009F7026">
        <w:rPr>
          <w:rFonts w:eastAsia="Times New Roman" w:cs="Arial"/>
          <w:sz w:val="24"/>
          <w:szCs w:val="24"/>
        </w:rPr>
        <w:t xml:space="preserve"> System </w:t>
      </w:r>
      <w:r w:rsidR="00360CFD" w:rsidRPr="00B82BDF">
        <w:rPr>
          <w:rFonts w:eastAsia="Times New Roman" w:cs="Arial"/>
          <w:sz w:val="24"/>
          <w:szCs w:val="24"/>
        </w:rPr>
        <w:t>is a stand-alone</w:t>
      </w:r>
      <w:r w:rsidR="0096111C" w:rsidRPr="00B82BDF">
        <w:rPr>
          <w:rFonts w:eastAsia="Times New Roman" w:cs="Arial"/>
          <w:sz w:val="24"/>
          <w:szCs w:val="24"/>
        </w:rPr>
        <w:t xml:space="preserve"> vehicle counting system that runs on its own </w:t>
      </w:r>
      <w:r w:rsidR="00634CF9" w:rsidRPr="00B82BDF">
        <w:rPr>
          <w:rFonts w:eastAsia="Times New Roman" w:cs="Arial"/>
          <w:sz w:val="24"/>
          <w:szCs w:val="24"/>
        </w:rPr>
        <w:t xml:space="preserve">multi-bus </w:t>
      </w:r>
      <w:r w:rsidR="0096111C" w:rsidRPr="00B82BDF">
        <w:rPr>
          <w:rFonts w:eastAsia="Times New Roman" w:cs="Arial"/>
          <w:sz w:val="24"/>
          <w:szCs w:val="24"/>
        </w:rPr>
        <w:t xml:space="preserve">485 </w:t>
      </w:r>
      <w:r w:rsidR="00360CFD" w:rsidRPr="00B82BDF">
        <w:rPr>
          <w:rFonts w:eastAsia="Times New Roman" w:cs="Arial"/>
          <w:sz w:val="24"/>
          <w:szCs w:val="24"/>
        </w:rPr>
        <w:t>network</w:t>
      </w:r>
      <w:r w:rsidR="0096111C" w:rsidRPr="00B82BDF">
        <w:rPr>
          <w:rFonts w:eastAsia="Times New Roman" w:cs="Arial"/>
          <w:sz w:val="24"/>
          <w:szCs w:val="24"/>
        </w:rPr>
        <w:t xml:space="preserve">. </w:t>
      </w:r>
      <w:r w:rsidRPr="00B82BDF">
        <w:rPr>
          <w:rFonts w:eastAsia="Times New Roman" w:cs="Arial"/>
          <w:sz w:val="24"/>
          <w:szCs w:val="24"/>
        </w:rPr>
        <w:t xml:space="preserve"> </w:t>
      </w:r>
      <w:r w:rsidR="0096111C" w:rsidRPr="00B82BDF">
        <w:rPr>
          <w:rFonts w:eastAsia="Times New Roman" w:cs="Arial"/>
          <w:sz w:val="24"/>
          <w:szCs w:val="24"/>
        </w:rPr>
        <w:t>It can function as a global count or level by level count system</w:t>
      </w:r>
      <w:r w:rsidR="00207190" w:rsidRPr="00B82BDF">
        <w:rPr>
          <w:rFonts w:eastAsia="Times New Roman" w:cs="Arial"/>
          <w:sz w:val="24"/>
          <w:szCs w:val="24"/>
        </w:rPr>
        <w:t>,</w:t>
      </w:r>
      <w:r w:rsidR="0096111C" w:rsidRPr="00B82BDF">
        <w:rPr>
          <w:rFonts w:eastAsia="Times New Roman" w:cs="Arial"/>
          <w:sz w:val="24"/>
          <w:szCs w:val="24"/>
        </w:rPr>
        <w:t xml:space="preserve"> and </w:t>
      </w:r>
      <w:r w:rsidRPr="00B82BDF">
        <w:rPr>
          <w:rFonts w:eastAsia="Times New Roman" w:cs="Arial"/>
          <w:sz w:val="24"/>
          <w:szCs w:val="24"/>
        </w:rPr>
        <w:t>is scalable and reconfigurable in the field</w:t>
      </w:r>
      <w:r w:rsidR="00207190" w:rsidRPr="00B82BDF">
        <w:rPr>
          <w:rFonts w:eastAsia="Times New Roman" w:cs="Arial"/>
          <w:sz w:val="24"/>
          <w:szCs w:val="24"/>
        </w:rPr>
        <w:t xml:space="preserve">. The system components include </w:t>
      </w:r>
      <w:r w:rsidR="00A01596" w:rsidRPr="00B82BDF">
        <w:rPr>
          <w:rFonts w:eastAsia="Times New Roman" w:cs="Arial"/>
          <w:sz w:val="24"/>
          <w:szCs w:val="24"/>
        </w:rPr>
        <w:t xml:space="preserve">overhead </w:t>
      </w:r>
      <w:r w:rsidR="006B5E5D">
        <w:rPr>
          <w:rFonts w:eastAsia="Times New Roman" w:cs="Arial"/>
          <w:sz w:val="24"/>
          <w:szCs w:val="24"/>
        </w:rPr>
        <w:t>Redzone</w:t>
      </w:r>
      <w:r w:rsidR="00207190" w:rsidRPr="00B82BDF">
        <w:rPr>
          <w:rFonts w:eastAsia="Times New Roman" w:cs="Arial"/>
          <w:sz w:val="24"/>
          <w:szCs w:val="24"/>
        </w:rPr>
        <w:t>™ Infra</w:t>
      </w:r>
      <w:r w:rsidR="00437A80" w:rsidRPr="00B82BDF">
        <w:rPr>
          <w:rFonts w:eastAsia="Times New Roman" w:cs="Arial"/>
          <w:sz w:val="24"/>
          <w:szCs w:val="24"/>
        </w:rPr>
        <w:t>red S</w:t>
      </w:r>
      <w:r w:rsidR="00360CFD" w:rsidRPr="00B82BDF">
        <w:rPr>
          <w:rFonts w:eastAsia="Times New Roman" w:cs="Arial"/>
          <w:sz w:val="24"/>
          <w:szCs w:val="24"/>
        </w:rPr>
        <w:t>ensors for vehicle detection, Differential Zone Counters (DZ Counters)</w:t>
      </w:r>
      <w:r w:rsidRPr="00B82BDF">
        <w:rPr>
          <w:rFonts w:eastAsia="Times New Roman" w:cs="Arial"/>
          <w:sz w:val="24"/>
          <w:szCs w:val="24"/>
        </w:rPr>
        <w:t xml:space="preserve"> for count collection,</w:t>
      </w:r>
      <w:r w:rsidR="00360CFD" w:rsidRPr="00B82BDF">
        <w:rPr>
          <w:rFonts w:eastAsia="Times New Roman" w:cs="Arial"/>
          <w:sz w:val="24"/>
          <w:szCs w:val="24"/>
        </w:rPr>
        <w:t xml:space="preserve"> </w:t>
      </w:r>
      <w:r w:rsidR="00437A80" w:rsidRPr="00B82BDF">
        <w:rPr>
          <w:rFonts w:eastAsia="Times New Roman" w:cs="Arial"/>
          <w:sz w:val="24"/>
          <w:szCs w:val="24"/>
        </w:rPr>
        <w:t>Space A</w:t>
      </w:r>
      <w:r w:rsidR="00360CFD" w:rsidRPr="00B82BDF">
        <w:rPr>
          <w:rFonts w:eastAsia="Times New Roman" w:cs="Arial"/>
          <w:sz w:val="24"/>
          <w:szCs w:val="24"/>
        </w:rPr>
        <w:t xml:space="preserve">vailable </w:t>
      </w:r>
      <w:r w:rsidRPr="00B82BDF">
        <w:rPr>
          <w:rFonts w:eastAsia="Times New Roman" w:cs="Arial"/>
          <w:sz w:val="24"/>
          <w:szCs w:val="24"/>
        </w:rPr>
        <w:t>LED</w:t>
      </w:r>
      <w:r w:rsidR="00207190" w:rsidRPr="00B82BDF">
        <w:rPr>
          <w:rFonts w:eastAsia="Times New Roman" w:cs="Arial"/>
          <w:sz w:val="24"/>
          <w:szCs w:val="24"/>
        </w:rPr>
        <w:t xml:space="preserve"> (light emitting diode)</w:t>
      </w:r>
      <w:r w:rsidRPr="00B82BDF">
        <w:rPr>
          <w:rFonts w:eastAsia="Times New Roman" w:cs="Arial"/>
          <w:sz w:val="24"/>
          <w:szCs w:val="24"/>
        </w:rPr>
        <w:t xml:space="preserve"> </w:t>
      </w:r>
      <w:r w:rsidR="00360CFD" w:rsidRPr="00B82BDF">
        <w:rPr>
          <w:rFonts w:eastAsia="Times New Roman" w:cs="Arial"/>
          <w:sz w:val="24"/>
          <w:szCs w:val="24"/>
        </w:rPr>
        <w:t xml:space="preserve">signs </w:t>
      </w:r>
      <w:r w:rsidRPr="00B82BDF">
        <w:rPr>
          <w:rFonts w:eastAsia="Times New Roman" w:cs="Arial"/>
          <w:sz w:val="24"/>
          <w:szCs w:val="24"/>
        </w:rPr>
        <w:t>fo</w:t>
      </w:r>
      <w:r w:rsidR="0096111C" w:rsidRPr="00B82BDF">
        <w:rPr>
          <w:rFonts w:eastAsia="Times New Roman" w:cs="Arial"/>
          <w:sz w:val="24"/>
          <w:szCs w:val="24"/>
        </w:rPr>
        <w:t xml:space="preserve">r displaying </w:t>
      </w:r>
      <w:r w:rsidR="00003093" w:rsidRPr="00B82BDF">
        <w:rPr>
          <w:rFonts w:eastAsia="Times New Roman" w:cs="Arial"/>
          <w:sz w:val="24"/>
          <w:szCs w:val="24"/>
        </w:rPr>
        <w:t xml:space="preserve">the number of </w:t>
      </w:r>
      <w:r w:rsidR="0096111C" w:rsidRPr="00B82BDF">
        <w:rPr>
          <w:rFonts w:eastAsia="Times New Roman" w:cs="Arial"/>
          <w:sz w:val="24"/>
          <w:szCs w:val="24"/>
        </w:rPr>
        <w:t>available parking</w:t>
      </w:r>
      <w:r w:rsidR="00003093" w:rsidRPr="00B82BDF">
        <w:rPr>
          <w:rFonts w:eastAsia="Times New Roman" w:cs="Arial"/>
          <w:sz w:val="24"/>
          <w:szCs w:val="24"/>
        </w:rPr>
        <w:t xml:space="preserve"> spaces</w:t>
      </w:r>
      <w:r w:rsidR="0096111C" w:rsidRPr="00B82BDF">
        <w:rPr>
          <w:rFonts w:eastAsia="Times New Roman" w:cs="Arial"/>
          <w:sz w:val="24"/>
          <w:szCs w:val="24"/>
        </w:rPr>
        <w:t xml:space="preserve"> to motorists</w:t>
      </w:r>
      <w:r w:rsidR="00207190" w:rsidRPr="00B82BDF">
        <w:rPr>
          <w:rFonts w:eastAsia="Times New Roman" w:cs="Arial"/>
          <w:sz w:val="24"/>
          <w:szCs w:val="24"/>
        </w:rPr>
        <w:t>, and the Sup</w:t>
      </w:r>
      <w:r w:rsidR="009F7026">
        <w:rPr>
          <w:rFonts w:eastAsia="Times New Roman" w:cs="Arial"/>
          <w:sz w:val="24"/>
          <w:szCs w:val="24"/>
        </w:rPr>
        <w:t>erMaster Control Center</w:t>
      </w:r>
      <w:r w:rsidR="00207190" w:rsidRPr="00B82BDF">
        <w:rPr>
          <w:rFonts w:eastAsia="Times New Roman" w:cs="Arial"/>
          <w:sz w:val="24"/>
          <w:szCs w:val="24"/>
        </w:rPr>
        <w:t xml:space="preserve"> for system control</w:t>
      </w:r>
      <w:r w:rsidR="00360CFD" w:rsidRPr="00B82BDF">
        <w:rPr>
          <w:rFonts w:eastAsia="Times New Roman" w:cs="Arial"/>
          <w:sz w:val="24"/>
          <w:szCs w:val="24"/>
        </w:rPr>
        <w:t>.</w:t>
      </w:r>
      <w:r w:rsidR="00A01596" w:rsidRPr="00B82BDF">
        <w:rPr>
          <w:rFonts w:eastAsia="Times New Roman" w:cs="Arial"/>
          <w:sz w:val="24"/>
          <w:szCs w:val="24"/>
        </w:rPr>
        <w:t xml:space="preserve"> </w:t>
      </w:r>
    </w:p>
    <w:p w:rsidR="005B0FD8" w:rsidRPr="00B82BDF" w:rsidRDefault="005B0FD8" w:rsidP="008C7A4D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p w:rsidR="001E03B0" w:rsidRPr="00284ACB" w:rsidRDefault="007C61E9" w:rsidP="000C296F">
      <w:pPr>
        <w:pStyle w:val="ListParagraph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284ACB">
        <w:rPr>
          <w:b/>
          <w:color w:val="C00000"/>
          <w:sz w:val="28"/>
          <w:szCs w:val="28"/>
        </w:rPr>
        <w:t>Description</w:t>
      </w:r>
      <w:r w:rsidR="002E516B" w:rsidRPr="00284ACB">
        <w:rPr>
          <w:b/>
          <w:color w:val="C00000"/>
          <w:sz w:val="28"/>
          <w:szCs w:val="28"/>
        </w:rPr>
        <w:t xml:space="preserve"> of Operation</w:t>
      </w:r>
    </w:p>
    <w:p w:rsidR="0096111C" w:rsidRPr="00B82BDF" w:rsidRDefault="007C61E9" w:rsidP="000C29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82BDF">
        <w:rPr>
          <w:sz w:val="24"/>
          <w:szCs w:val="24"/>
        </w:rPr>
        <w:t xml:space="preserve">Simple vehicle count </w:t>
      </w:r>
      <w:r w:rsidR="00207190" w:rsidRPr="00B82BDF">
        <w:rPr>
          <w:sz w:val="24"/>
          <w:szCs w:val="24"/>
        </w:rPr>
        <w:t>system. No PC required for normal</w:t>
      </w:r>
      <w:r w:rsidRPr="00B82BDF">
        <w:rPr>
          <w:sz w:val="24"/>
          <w:szCs w:val="24"/>
        </w:rPr>
        <w:t xml:space="preserve"> operation.</w:t>
      </w:r>
      <w:r w:rsidRPr="00B82BDF">
        <w:rPr>
          <w:rFonts w:eastAsia="Times New Roman" w:cs="Arial"/>
          <w:sz w:val="24"/>
          <w:szCs w:val="24"/>
        </w:rPr>
        <w:t xml:space="preserve"> Open source protocol allows access to real-time count data for integration with 3rd party parking management software. Integration by others.</w:t>
      </w:r>
    </w:p>
    <w:p w:rsidR="0096111C" w:rsidRPr="00B82BDF" w:rsidRDefault="00207190" w:rsidP="000C29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82BDF">
        <w:rPr>
          <w:sz w:val="24"/>
          <w:szCs w:val="24"/>
        </w:rPr>
        <w:t>RedStorm S</w:t>
      </w:r>
      <w:r w:rsidR="00003093" w:rsidRPr="00B82BDF">
        <w:rPr>
          <w:sz w:val="24"/>
          <w:szCs w:val="24"/>
        </w:rPr>
        <w:t xml:space="preserve">ystem can operate </w:t>
      </w:r>
      <w:r w:rsidRPr="00B82BDF">
        <w:rPr>
          <w:sz w:val="24"/>
          <w:szCs w:val="24"/>
        </w:rPr>
        <w:t>as a stand-</w:t>
      </w:r>
      <w:r w:rsidR="0096111C" w:rsidRPr="00B82BDF">
        <w:rPr>
          <w:sz w:val="24"/>
          <w:szCs w:val="24"/>
        </w:rPr>
        <w:t>alone system or in conjunction with a revenue control system.</w:t>
      </w:r>
    </w:p>
    <w:p w:rsidR="00C409D5" w:rsidRPr="00B82BDF" w:rsidRDefault="00C409D5" w:rsidP="000C29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82BDF">
        <w:rPr>
          <w:sz w:val="24"/>
          <w:szCs w:val="24"/>
        </w:rPr>
        <w:t>The System utiliz</w:t>
      </w:r>
      <w:r w:rsidR="00207190" w:rsidRPr="00B82BDF">
        <w:rPr>
          <w:sz w:val="24"/>
          <w:szCs w:val="24"/>
        </w:rPr>
        <w:t xml:space="preserve">es infrared sensing technology </w:t>
      </w:r>
      <w:r w:rsidRPr="00B82BDF">
        <w:rPr>
          <w:sz w:val="24"/>
          <w:szCs w:val="24"/>
        </w:rPr>
        <w:t>as the standard approach to vehicle detection. It can also interface with other sensing technologies that provide a dry contact relay</w:t>
      </w:r>
      <w:r w:rsidR="00790178" w:rsidRPr="00B82BDF">
        <w:rPr>
          <w:sz w:val="24"/>
          <w:szCs w:val="24"/>
        </w:rPr>
        <w:t>,</w:t>
      </w:r>
      <w:r w:rsidRPr="00B82BDF">
        <w:rPr>
          <w:sz w:val="24"/>
          <w:szCs w:val="24"/>
        </w:rPr>
        <w:t xml:space="preserve"> s</w:t>
      </w:r>
      <w:r w:rsidR="00003093" w:rsidRPr="00B82BDF">
        <w:rPr>
          <w:sz w:val="24"/>
          <w:szCs w:val="24"/>
        </w:rPr>
        <w:t>uch</w:t>
      </w:r>
      <w:r w:rsidR="009F7026">
        <w:rPr>
          <w:sz w:val="24"/>
          <w:szCs w:val="24"/>
        </w:rPr>
        <w:t xml:space="preserve"> as</w:t>
      </w:r>
      <w:r w:rsidR="00003093" w:rsidRPr="00B82BDF">
        <w:rPr>
          <w:sz w:val="24"/>
          <w:szCs w:val="24"/>
        </w:rPr>
        <w:t xml:space="preserve"> </w:t>
      </w:r>
      <w:r w:rsidR="00077AFA">
        <w:rPr>
          <w:sz w:val="24"/>
          <w:szCs w:val="24"/>
        </w:rPr>
        <w:t>inductance loops or gate operation</w:t>
      </w:r>
      <w:r w:rsidR="00003093" w:rsidRPr="00B82BDF">
        <w:rPr>
          <w:sz w:val="24"/>
          <w:szCs w:val="24"/>
        </w:rPr>
        <w:t xml:space="preserve"> (supplied by others).</w:t>
      </w:r>
    </w:p>
    <w:p w:rsidR="00003093" w:rsidRPr="00B82BDF" w:rsidRDefault="006B5E5D" w:rsidP="000C296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>Redzone</w:t>
      </w:r>
      <w:r w:rsidR="00003093" w:rsidRPr="00B82BDF">
        <w:rPr>
          <w:rFonts w:eastAsia="Times New Roman" w:cs="Arial"/>
          <w:sz w:val="24"/>
          <w:szCs w:val="24"/>
        </w:rPr>
        <w:t xml:space="preserve"> </w:t>
      </w:r>
      <w:r w:rsidR="00207190" w:rsidRPr="00B82BDF">
        <w:rPr>
          <w:rFonts w:eastAsia="Times New Roman" w:cs="Arial"/>
          <w:sz w:val="24"/>
          <w:szCs w:val="24"/>
        </w:rPr>
        <w:t>Infra</w:t>
      </w:r>
      <w:r w:rsidR="00003093" w:rsidRPr="00B82BDF">
        <w:rPr>
          <w:rFonts w:eastAsia="Times New Roman" w:cs="Arial"/>
          <w:sz w:val="24"/>
          <w:szCs w:val="24"/>
        </w:rPr>
        <w:t xml:space="preserve">red </w:t>
      </w:r>
      <w:r w:rsidR="00207190" w:rsidRPr="00B82BDF">
        <w:rPr>
          <w:rFonts w:eastAsia="Times New Roman" w:cs="Arial"/>
          <w:sz w:val="24"/>
          <w:szCs w:val="24"/>
        </w:rPr>
        <w:t>S</w:t>
      </w:r>
      <w:r w:rsidR="00003093" w:rsidRPr="00B82BDF">
        <w:rPr>
          <w:rFonts w:eastAsia="Times New Roman" w:cs="Arial"/>
          <w:sz w:val="24"/>
          <w:szCs w:val="24"/>
        </w:rPr>
        <w:t>ensors support unidirectional and bidirectional traffic flow. Their sensing overlap</w:t>
      </w:r>
      <w:r w:rsidR="00790178" w:rsidRPr="00B82BDF">
        <w:rPr>
          <w:rFonts w:eastAsia="Times New Roman" w:cs="Arial"/>
          <w:sz w:val="24"/>
          <w:szCs w:val="24"/>
        </w:rPr>
        <w:t xml:space="preserve"> has ability to filter </w:t>
      </w:r>
      <w:r w:rsidR="005D5582">
        <w:rPr>
          <w:rFonts w:eastAsia="Times New Roman" w:cs="Arial"/>
          <w:sz w:val="24"/>
          <w:szCs w:val="24"/>
        </w:rPr>
        <w:t>pedestrian traffic and narrow 3</w:t>
      </w:r>
      <w:r w:rsidR="00003093" w:rsidRPr="00B82BDF">
        <w:rPr>
          <w:rFonts w:eastAsia="Times New Roman" w:cs="Arial"/>
          <w:sz w:val="24"/>
          <w:szCs w:val="24"/>
        </w:rPr>
        <w:t>" deep</w:t>
      </w:r>
      <w:r w:rsidR="005D5582">
        <w:rPr>
          <w:rFonts w:eastAsia="Times New Roman" w:cs="Arial"/>
          <w:sz w:val="24"/>
          <w:szCs w:val="24"/>
        </w:rPr>
        <w:t xml:space="preserve"> sensing z</w:t>
      </w:r>
      <w:r w:rsidR="00003093" w:rsidRPr="00B82BDF">
        <w:rPr>
          <w:rFonts w:eastAsia="Times New Roman" w:cs="Arial"/>
          <w:sz w:val="24"/>
          <w:szCs w:val="24"/>
        </w:rPr>
        <w:t xml:space="preserve">one prevents tailgating </w:t>
      </w:r>
      <w:r w:rsidR="00207190" w:rsidRPr="00B82BDF">
        <w:rPr>
          <w:rFonts w:eastAsia="Times New Roman" w:cs="Arial"/>
          <w:sz w:val="24"/>
          <w:szCs w:val="24"/>
        </w:rPr>
        <w:t>miss</w:t>
      </w:r>
      <w:r w:rsidR="00003093" w:rsidRPr="00B82BDF">
        <w:rPr>
          <w:rFonts w:eastAsia="Times New Roman" w:cs="Arial"/>
          <w:sz w:val="24"/>
          <w:szCs w:val="24"/>
        </w:rPr>
        <w:t>-counts.</w:t>
      </w:r>
    </w:p>
    <w:p w:rsidR="00C409D5" w:rsidRPr="00B82BDF" w:rsidRDefault="00C409D5" w:rsidP="000C29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82BDF">
        <w:rPr>
          <w:sz w:val="24"/>
          <w:szCs w:val="24"/>
        </w:rPr>
        <w:t>The system support</w:t>
      </w:r>
      <w:r w:rsidR="00003093" w:rsidRPr="00B82BDF">
        <w:rPr>
          <w:sz w:val="24"/>
          <w:szCs w:val="24"/>
        </w:rPr>
        <w:t>s</w:t>
      </w:r>
      <w:r w:rsidRPr="00B82BDF">
        <w:rPr>
          <w:sz w:val="24"/>
          <w:szCs w:val="24"/>
        </w:rPr>
        <w:t xml:space="preserve"> </w:t>
      </w:r>
      <w:r w:rsidR="00003093" w:rsidRPr="00B82BDF">
        <w:rPr>
          <w:sz w:val="24"/>
          <w:szCs w:val="24"/>
        </w:rPr>
        <w:t xml:space="preserve">both global facility counting and </w:t>
      </w:r>
      <w:r w:rsidRPr="00B82BDF">
        <w:rPr>
          <w:sz w:val="24"/>
          <w:szCs w:val="24"/>
        </w:rPr>
        <w:t>level by level counting</w:t>
      </w:r>
      <w:r w:rsidR="00790178" w:rsidRPr="00B82BDF">
        <w:rPr>
          <w:sz w:val="24"/>
          <w:szCs w:val="24"/>
        </w:rPr>
        <w:t>,</w:t>
      </w:r>
      <w:r w:rsidRPr="00B82BDF">
        <w:rPr>
          <w:sz w:val="24"/>
          <w:szCs w:val="24"/>
        </w:rPr>
        <w:t xml:space="preserve"> as well as multiple entry and exit points at the same facility.</w:t>
      </w:r>
    </w:p>
    <w:p w:rsidR="005B0FD8" w:rsidRPr="00B82BDF" w:rsidRDefault="005B0FD8" w:rsidP="000C29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lastRenderedPageBreak/>
        <w:t>By counting vehicles and kn</w:t>
      </w:r>
      <w:r w:rsidR="00790178" w:rsidRPr="00B82BDF">
        <w:rPr>
          <w:rFonts w:eastAsia="Times New Roman" w:cs="Arial"/>
          <w:sz w:val="24"/>
          <w:szCs w:val="24"/>
        </w:rPr>
        <w:t>owing the capacity of each zone</w:t>
      </w:r>
      <w:r w:rsidRPr="00B82BDF">
        <w:rPr>
          <w:rFonts w:eastAsia="Times New Roman" w:cs="Arial"/>
          <w:sz w:val="24"/>
          <w:szCs w:val="24"/>
        </w:rPr>
        <w:t xml:space="preserve">, </w:t>
      </w:r>
      <w:r w:rsidR="00003093" w:rsidRPr="00B82BDF">
        <w:rPr>
          <w:rFonts w:eastAsia="Times New Roman" w:cs="Arial"/>
          <w:sz w:val="24"/>
          <w:szCs w:val="24"/>
        </w:rPr>
        <w:t xml:space="preserve">RedStorm 2.0 </w:t>
      </w:r>
      <w:r w:rsidRPr="00B82BDF">
        <w:rPr>
          <w:rFonts w:eastAsia="Times New Roman" w:cs="Arial"/>
          <w:sz w:val="24"/>
          <w:szCs w:val="24"/>
        </w:rPr>
        <w:t>can calculate the number of open parking spaces.</w:t>
      </w:r>
    </w:p>
    <w:p w:rsidR="00003093" w:rsidRPr="00B82BDF" w:rsidRDefault="00003093" w:rsidP="000C29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 xml:space="preserve">The SuperMaster Control Center communicates updated space counting to signage in real-time. </w:t>
      </w:r>
    </w:p>
    <w:p w:rsidR="008C7A4D" w:rsidRDefault="006E3CC3" w:rsidP="000C29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82BDF">
        <w:rPr>
          <w:sz w:val="24"/>
          <w:szCs w:val="24"/>
        </w:rPr>
        <w:t xml:space="preserve">The </w:t>
      </w:r>
      <w:r w:rsidR="008448B6" w:rsidRPr="00B82BDF">
        <w:rPr>
          <w:sz w:val="24"/>
          <w:szCs w:val="24"/>
        </w:rPr>
        <w:t xml:space="preserve">System </w:t>
      </w:r>
      <w:r w:rsidRPr="00B82BDF">
        <w:rPr>
          <w:sz w:val="24"/>
          <w:szCs w:val="24"/>
        </w:rPr>
        <w:t>ha</w:t>
      </w:r>
      <w:r w:rsidR="0096111C" w:rsidRPr="00B82BDF">
        <w:rPr>
          <w:sz w:val="24"/>
          <w:szCs w:val="24"/>
        </w:rPr>
        <w:t>s a built in automatic</w:t>
      </w:r>
      <w:r w:rsidR="00003093" w:rsidRPr="00B82BDF">
        <w:rPr>
          <w:sz w:val="24"/>
          <w:szCs w:val="24"/>
        </w:rPr>
        <w:t xml:space="preserve"> count reset feature to simplify maintenance.</w:t>
      </w:r>
    </w:p>
    <w:p w:rsidR="00284ACB" w:rsidRPr="00B82BDF" w:rsidRDefault="00284ACB" w:rsidP="00284ACB">
      <w:pPr>
        <w:pStyle w:val="ListParagraph"/>
        <w:ind w:left="792"/>
        <w:rPr>
          <w:sz w:val="24"/>
          <w:szCs w:val="24"/>
        </w:rPr>
      </w:pPr>
    </w:p>
    <w:p w:rsidR="007C61E9" w:rsidRDefault="006E3CC3" w:rsidP="000C296F">
      <w:pPr>
        <w:pStyle w:val="ListParagraph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284ACB">
        <w:rPr>
          <w:b/>
          <w:color w:val="C00000"/>
          <w:sz w:val="28"/>
          <w:szCs w:val="28"/>
        </w:rPr>
        <w:t>RS485 Network R</w:t>
      </w:r>
      <w:r w:rsidR="007C61E9" w:rsidRPr="00284ACB">
        <w:rPr>
          <w:b/>
          <w:color w:val="C00000"/>
          <w:sz w:val="28"/>
          <w:szCs w:val="28"/>
        </w:rPr>
        <w:t>equirements</w:t>
      </w:r>
    </w:p>
    <w:p w:rsidR="007C61E9" w:rsidRPr="00B82BDF" w:rsidRDefault="00790178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 xml:space="preserve">Daisy-chain network topology </w:t>
      </w:r>
      <w:r w:rsidR="007C61E9" w:rsidRPr="00B82BDF">
        <w:rPr>
          <w:rFonts w:eastAsia="Times New Roman" w:cs="Arial"/>
          <w:sz w:val="24"/>
          <w:szCs w:val="24"/>
        </w:rPr>
        <w:t>required.</w:t>
      </w:r>
      <w:r w:rsidRPr="00B82BDF">
        <w:rPr>
          <w:rFonts w:eastAsia="Times New Roman" w:cs="Arial"/>
          <w:sz w:val="24"/>
          <w:szCs w:val="24"/>
        </w:rPr>
        <w:t xml:space="preserve"> (</w:t>
      </w:r>
      <w:r w:rsidR="00B27724">
        <w:rPr>
          <w:rFonts w:eastAsia="Times New Roman" w:cs="Arial"/>
          <w:sz w:val="24"/>
          <w:szCs w:val="24"/>
        </w:rPr>
        <w:t xml:space="preserve">Refer to </w:t>
      </w:r>
      <w:r w:rsidR="00077AFA">
        <w:rPr>
          <w:rFonts w:eastAsia="Times New Roman" w:cs="Arial"/>
          <w:sz w:val="24"/>
          <w:szCs w:val="24"/>
        </w:rPr>
        <w:t xml:space="preserve">3.6 </w:t>
      </w:r>
      <w:r w:rsidR="00B27724">
        <w:rPr>
          <w:rFonts w:eastAsia="Times New Roman" w:cs="Arial"/>
          <w:sz w:val="24"/>
          <w:szCs w:val="24"/>
        </w:rPr>
        <w:t>for t</w:t>
      </w:r>
      <w:r w:rsidR="00077AFA">
        <w:rPr>
          <w:rFonts w:eastAsia="Times New Roman" w:cs="Arial"/>
          <w:sz w:val="24"/>
          <w:szCs w:val="24"/>
        </w:rPr>
        <w:t>ypical system topology.</w:t>
      </w:r>
      <w:r w:rsidRPr="00B82BDF">
        <w:rPr>
          <w:rFonts w:eastAsia="Times New Roman" w:cs="Arial"/>
          <w:sz w:val="24"/>
          <w:szCs w:val="24"/>
        </w:rPr>
        <w:t>)</w:t>
      </w:r>
    </w:p>
    <w:p w:rsidR="007C61E9" w:rsidRPr="00B82BDF" w:rsidRDefault="007C61E9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>Must conform to EIA/TIA-485-A standards.</w:t>
      </w:r>
    </w:p>
    <w:p w:rsidR="007C61E9" w:rsidRPr="00B82BDF" w:rsidRDefault="007C61E9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 xml:space="preserve">Maximum communication cable </w:t>
      </w:r>
      <w:r w:rsidR="00790178" w:rsidRPr="00B82BDF">
        <w:rPr>
          <w:rFonts w:eastAsia="Times New Roman" w:cs="Arial"/>
          <w:sz w:val="24"/>
          <w:szCs w:val="24"/>
        </w:rPr>
        <w:t>length should not</w:t>
      </w:r>
      <w:r w:rsidRPr="00B82BDF">
        <w:rPr>
          <w:rFonts w:eastAsia="Times New Roman" w:cs="Arial"/>
          <w:sz w:val="24"/>
          <w:szCs w:val="24"/>
        </w:rPr>
        <w:t xml:space="preserve"> exc</w:t>
      </w:r>
      <w:r w:rsidR="009F7026">
        <w:rPr>
          <w:rFonts w:eastAsia="Times New Roman" w:cs="Arial"/>
          <w:sz w:val="24"/>
          <w:szCs w:val="24"/>
        </w:rPr>
        <w:t>eed 4,000 feet for each RS-485 n</w:t>
      </w:r>
      <w:r w:rsidRPr="00B82BDF">
        <w:rPr>
          <w:rFonts w:eastAsia="Times New Roman" w:cs="Arial"/>
          <w:sz w:val="24"/>
          <w:szCs w:val="24"/>
        </w:rPr>
        <w:t>etwork.</w:t>
      </w:r>
    </w:p>
    <w:p w:rsidR="008C7A4D" w:rsidRPr="00B82BDF" w:rsidRDefault="00790178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>Each RS-485 n</w:t>
      </w:r>
      <w:r w:rsidR="007C61E9" w:rsidRPr="00B82BDF">
        <w:rPr>
          <w:rFonts w:eastAsia="Times New Roman" w:cs="Arial"/>
          <w:sz w:val="24"/>
          <w:szCs w:val="24"/>
        </w:rPr>
        <w:t xml:space="preserve">etwork can support </w:t>
      </w:r>
      <w:r w:rsidR="009F7026">
        <w:rPr>
          <w:rFonts w:eastAsia="Times New Roman" w:cs="Arial"/>
          <w:sz w:val="24"/>
          <w:szCs w:val="24"/>
        </w:rPr>
        <w:t>up to</w:t>
      </w:r>
      <w:r w:rsidR="007C61E9" w:rsidRPr="00B82BDF">
        <w:rPr>
          <w:rFonts w:eastAsia="Times New Roman" w:cs="Arial"/>
          <w:sz w:val="24"/>
          <w:szCs w:val="24"/>
        </w:rPr>
        <w:t xml:space="preserve"> of 3</w:t>
      </w:r>
      <w:r w:rsidRPr="00B82BDF">
        <w:rPr>
          <w:rFonts w:eastAsia="Times New Roman" w:cs="Arial"/>
          <w:sz w:val="24"/>
          <w:szCs w:val="24"/>
        </w:rPr>
        <w:t>2 devices. DZ Counters and sign displays</w:t>
      </w:r>
      <w:r w:rsidR="007C61E9" w:rsidRPr="00B82BDF">
        <w:rPr>
          <w:rFonts w:eastAsia="Times New Roman" w:cs="Arial"/>
          <w:sz w:val="24"/>
          <w:szCs w:val="24"/>
        </w:rPr>
        <w:t xml:space="preserve"> are considered individual devices.</w:t>
      </w:r>
    </w:p>
    <w:p w:rsidR="008C7A4D" w:rsidRPr="00B82BDF" w:rsidRDefault="00790178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>Properly grounded c</w:t>
      </w:r>
      <w:r w:rsidR="007C61E9" w:rsidRPr="00B82BDF">
        <w:rPr>
          <w:rFonts w:eastAsia="Times New Roman" w:cs="Arial"/>
          <w:sz w:val="24"/>
          <w:szCs w:val="24"/>
        </w:rPr>
        <w:t xml:space="preserve">ommunication and power wiring </w:t>
      </w:r>
      <w:r w:rsidRPr="00B82BDF">
        <w:rPr>
          <w:rFonts w:eastAsia="Times New Roman" w:cs="Arial"/>
          <w:sz w:val="24"/>
          <w:szCs w:val="24"/>
        </w:rPr>
        <w:t>should</w:t>
      </w:r>
      <w:r w:rsidR="007C61E9" w:rsidRPr="00B82BDF">
        <w:rPr>
          <w:rFonts w:eastAsia="Times New Roman" w:cs="Arial"/>
          <w:sz w:val="24"/>
          <w:szCs w:val="24"/>
        </w:rPr>
        <w:t xml:space="preserve"> be run through separate conduits to avoid cross-over interference. Additional protection against voltage transients on the network is highly recommended.</w:t>
      </w:r>
    </w:p>
    <w:p w:rsidR="006E3CC3" w:rsidRDefault="00077AFA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Typical</w:t>
      </w:r>
      <w:r w:rsidR="006E3CC3" w:rsidRPr="00B82BDF">
        <w:rPr>
          <w:rFonts w:eastAsia="Times New Roman" w:cs="Arial"/>
          <w:sz w:val="24"/>
          <w:szCs w:val="24"/>
        </w:rPr>
        <w:t xml:space="preserve"> System Topology</w:t>
      </w:r>
    </w:p>
    <w:p w:rsidR="00284ACB" w:rsidRPr="00B82BDF" w:rsidRDefault="00284ACB" w:rsidP="00284ACB">
      <w:pPr>
        <w:pStyle w:val="ListParagraph"/>
        <w:spacing w:after="0" w:line="240" w:lineRule="auto"/>
        <w:ind w:left="792"/>
        <w:rPr>
          <w:rFonts w:eastAsia="Times New Roman" w:cs="Arial"/>
          <w:sz w:val="24"/>
          <w:szCs w:val="24"/>
        </w:rPr>
      </w:pPr>
    </w:p>
    <w:p w:rsidR="006E3CC3" w:rsidRPr="00B82BDF" w:rsidRDefault="006E3CC3" w:rsidP="008C7A4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C16CD" w:rsidRPr="00B82BDF" w:rsidRDefault="006E3CC3" w:rsidP="008C7A4D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6372224" cy="3186112"/>
            <wp:effectExtent l="19050" t="0" r="0" b="0"/>
            <wp:docPr id="2" name="Picture 0" descr="Redstorm2.0-Parking-space-Counting-System-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storm2.0-Parking-space-Counting-System-Overvi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4" cy="318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4D" w:rsidRDefault="008C7A4D" w:rsidP="008C7A4D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p w:rsidR="00284ACB" w:rsidRPr="00B82BDF" w:rsidRDefault="00284ACB" w:rsidP="008C7A4D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p w:rsidR="008C7A4D" w:rsidRPr="00B82BDF" w:rsidRDefault="008C7A4D" w:rsidP="008C7A4D">
      <w:pPr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p w:rsidR="00077AFA" w:rsidRDefault="00077AFA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3F0517" w:rsidRPr="006B5E5D" w:rsidRDefault="007C16CD" w:rsidP="000C296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C00000"/>
          <w:sz w:val="28"/>
          <w:szCs w:val="28"/>
        </w:rPr>
      </w:pPr>
      <w:r w:rsidRPr="00284ACB">
        <w:rPr>
          <w:b/>
          <w:color w:val="C00000"/>
          <w:sz w:val="28"/>
          <w:szCs w:val="28"/>
        </w:rPr>
        <w:lastRenderedPageBreak/>
        <w:t>System C</w:t>
      </w:r>
      <w:r w:rsidR="003F0517" w:rsidRPr="00284ACB">
        <w:rPr>
          <w:b/>
          <w:color w:val="C00000"/>
          <w:sz w:val="28"/>
          <w:szCs w:val="28"/>
        </w:rPr>
        <w:t>omponents</w:t>
      </w:r>
    </w:p>
    <w:p w:rsidR="006B5E5D" w:rsidRPr="00077AFA" w:rsidRDefault="006B5E5D" w:rsidP="006B5E5D">
      <w:pPr>
        <w:pStyle w:val="ListParagraph"/>
        <w:spacing w:after="0" w:line="240" w:lineRule="auto"/>
        <w:ind w:left="360"/>
        <w:rPr>
          <w:rFonts w:eastAsia="Times New Roman" w:cs="Arial"/>
          <w:b/>
          <w:color w:val="C00000"/>
          <w:sz w:val="28"/>
          <w:szCs w:val="28"/>
        </w:rPr>
      </w:pPr>
    </w:p>
    <w:p w:rsidR="00E8623F" w:rsidRPr="00284ACB" w:rsidRDefault="003F0517" w:rsidP="000C296F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Arial"/>
          <w:b/>
          <w:color w:val="C00000"/>
          <w:sz w:val="24"/>
          <w:szCs w:val="24"/>
        </w:rPr>
      </w:pPr>
      <w:r w:rsidRPr="00284ACB">
        <w:rPr>
          <w:rFonts w:eastAsia="Times New Roman" w:cs="Arial"/>
          <w:b/>
          <w:color w:val="C00000"/>
          <w:sz w:val="24"/>
          <w:szCs w:val="24"/>
        </w:rPr>
        <w:t xml:space="preserve">RedStorm 2.0 SuperMaster Control Center </w:t>
      </w:r>
    </w:p>
    <w:p w:rsidR="003F0517" w:rsidRPr="00B82BDF" w:rsidRDefault="008448B6" w:rsidP="008C7A4D">
      <w:pPr>
        <w:pStyle w:val="ListParagraph"/>
        <w:spacing w:after="0" w:line="240" w:lineRule="auto"/>
        <w:ind w:left="792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>The SuperMaster Control Center gathers data from each transition point and updates the zone counts, updates all signage and logs important statistics. The Control Center c</w:t>
      </w:r>
      <w:r w:rsidR="00B82BDF" w:rsidRPr="00B82BDF">
        <w:rPr>
          <w:rFonts w:eastAsia="Times New Roman" w:cs="Arial"/>
          <w:sz w:val="24"/>
          <w:szCs w:val="24"/>
        </w:rPr>
        <w:t xml:space="preserve">onsists of one </w:t>
      </w:r>
      <w:r w:rsidR="003F0517" w:rsidRPr="00B82BDF">
        <w:rPr>
          <w:rFonts w:eastAsia="Times New Roman" w:cs="Arial"/>
          <w:sz w:val="24"/>
          <w:szCs w:val="24"/>
        </w:rPr>
        <w:t>SuperMaster Controller,</w:t>
      </w:r>
      <w:r w:rsidR="00B82BDF" w:rsidRPr="00B82BDF">
        <w:rPr>
          <w:rFonts w:eastAsia="Times New Roman" w:cs="Arial"/>
          <w:sz w:val="24"/>
          <w:szCs w:val="24"/>
        </w:rPr>
        <w:t xml:space="preserve"> one to</w:t>
      </w:r>
      <w:r w:rsidR="003F0517" w:rsidRPr="00B82BDF">
        <w:rPr>
          <w:rFonts w:eastAsia="Times New Roman" w:cs="Arial"/>
          <w:sz w:val="24"/>
          <w:szCs w:val="24"/>
        </w:rPr>
        <w:t xml:space="preserve"> multiple Auxiliary Displays</w:t>
      </w:r>
      <w:r w:rsidR="006E3CC3" w:rsidRPr="00B82BDF">
        <w:rPr>
          <w:rFonts w:eastAsia="Times New Roman" w:cs="Arial"/>
          <w:sz w:val="24"/>
          <w:szCs w:val="24"/>
        </w:rPr>
        <w:t xml:space="preserve"> for viewing sign counts remotely</w:t>
      </w:r>
      <w:r w:rsidR="003F0517" w:rsidRPr="00B82BDF">
        <w:rPr>
          <w:rFonts w:eastAsia="Times New Roman" w:cs="Arial"/>
          <w:sz w:val="24"/>
          <w:szCs w:val="24"/>
        </w:rPr>
        <w:t xml:space="preserve"> and one 120 Volt Power Supply. Components are mounted on a panel and enclosed in a </w:t>
      </w:r>
      <w:r w:rsidR="00D62033" w:rsidRPr="00B82BDF">
        <w:rPr>
          <w:rFonts w:eastAsia="Times New Roman" w:cs="Arial"/>
          <w:sz w:val="24"/>
          <w:szCs w:val="24"/>
        </w:rPr>
        <w:t>NEMA 4X rated enclosure.</w:t>
      </w:r>
      <w:r w:rsidR="003F0517" w:rsidRPr="00B82BDF">
        <w:rPr>
          <w:rFonts w:eastAsia="Times New Roman" w:cs="Arial"/>
          <w:sz w:val="24"/>
          <w:szCs w:val="24"/>
        </w:rPr>
        <w:t xml:space="preserve"> </w:t>
      </w:r>
    </w:p>
    <w:p w:rsidR="003F0517" w:rsidRPr="00B82BDF" w:rsidRDefault="003F0517" w:rsidP="008C7A4D">
      <w:pPr>
        <w:spacing w:after="0" w:line="240" w:lineRule="auto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ab/>
      </w:r>
      <w:r w:rsidRPr="00B82BDF">
        <w:rPr>
          <w:rFonts w:eastAsia="Times New Roman" w:cs="Arial"/>
          <w:sz w:val="24"/>
          <w:szCs w:val="24"/>
        </w:rPr>
        <w:tab/>
      </w:r>
      <w:r w:rsidRPr="00B82BDF">
        <w:rPr>
          <w:rFonts w:eastAsia="Times New Roman" w:cs="Arial"/>
          <w:sz w:val="24"/>
          <w:szCs w:val="24"/>
        </w:rPr>
        <w:tab/>
      </w:r>
    </w:p>
    <w:tbl>
      <w:tblPr>
        <w:tblStyle w:val="TableGrid"/>
        <w:tblW w:w="0" w:type="auto"/>
        <w:tblInd w:w="1008" w:type="dxa"/>
        <w:tblLook w:val="04A0"/>
      </w:tblPr>
      <w:tblGrid>
        <w:gridCol w:w="3420"/>
        <w:gridCol w:w="4788"/>
      </w:tblGrid>
      <w:tr w:rsidR="00E8623F" w:rsidRPr="00B82BDF" w:rsidTr="008C7A4D">
        <w:tc>
          <w:tcPr>
            <w:tcW w:w="3420" w:type="dxa"/>
            <w:vMerge w:val="restart"/>
          </w:tcPr>
          <w:p w:rsidR="00E8623F" w:rsidRPr="00B82BDF" w:rsidRDefault="00E8623F" w:rsidP="003F0517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Electrical:</w:t>
            </w:r>
          </w:p>
        </w:tc>
        <w:tc>
          <w:tcPr>
            <w:tcW w:w="4788" w:type="dxa"/>
          </w:tcPr>
          <w:p w:rsidR="00E8623F" w:rsidRPr="00B82BDF" w:rsidRDefault="00E8623F" w:rsidP="003F0517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Voltage 100-240VAC</w:t>
            </w:r>
          </w:p>
        </w:tc>
      </w:tr>
      <w:tr w:rsidR="00E8623F" w:rsidRPr="00B82BDF" w:rsidTr="008C7A4D">
        <w:tc>
          <w:tcPr>
            <w:tcW w:w="3420" w:type="dxa"/>
            <w:vMerge/>
          </w:tcPr>
          <w:p w:rsidR="00E8623F" w:rsidRPr="00B82BDF" w:rsidRDefault="00E8623F" w:rsidP="003F051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E8623F" w:rsidRPr="00B82BDF" w:rsidRDefault="00E8623F" w:rsidP="003F0517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1 Amp at 120VAC</w:t>
            </w:r>
          </w:p>
        </w:tc>
      </w:tr>
      <w:tr w:rsidR="00E8623F" w:rsidRPr="00B82BDF" w:rsidTr="008C7A4D">
        <w:tc>
          <w:tcPr>
            <w:tcW w:w="3420" w:type="dxa"/>
            <w:vMerge/>
          </w:tcPr>
          <w:p w:rsidR="00E8623F" w:rsidRPr="00B82BDF" w:rsidRDefault="00E8623F" w:rsidP="003F051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E8623F" w:rsidRPr="00B82BDF" w:rsidRDefault="00E8623F" w:rsidP="003F0517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Internal, Real-Time Clock</w:t>
            </w:r>
          </w:p>
        </w:tc>
      </w:tr>
      <w:tr w:rsidR="00E8623F" w:rsidRPr="00B82BDF" w:rsidTr="008C7A4D">
        <w:tc>
          <w:tcPr>
            <w:tcW w:w="3420" w:type="dxa"/>
            <w:vMerge w:val="restart"/>
          </w:tcPr>
          <w:p w:rsidR="00E8623F" w:rsidRPr="00B82BDF" w:rsidRDefault="00E8623F" w:rsidP="003F0517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Communications</w:t>
            </w:r>
          </w:p>
        </w:tc>
        <w:tc>
          <w:tcPr>
            <w:tcW w:w="4788" w:type="dxa"/>
          </w:tcPr>
          <w:p w:rsidR="00E8623F" w:rsidRPr="00B82BDF" w:rsidRDefault="00E8623F" w:rsidP="00790178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 xml:space="preserve">Supports 8 </w:t>
            </w:r>
            <w:r w:rsidR="00790178" w:rsidRPr="00B82BDF">
              <w:rPr>
                <w:rFonts w:eastAsia="Times New Roman" w:cs="Arial"/>
                <w:sz w:val="24"/>
                <w:szCs w:val="24"/>
              </w:rPr>
              <w:t>separate RS-485 networks</w:t>
            </w:r>
          </w:p>
        </w:tc>
      </w:tr>
      <w:tr w:rsidR="00E8623F" w:rsidRPr="00B82BDF" w:rsidTr="008C7A4D">
        <w:tc>
          <w:tcPr>
            <w:tcW w:w="3420" w:type="dxa"/>
            <w:vMerge/>
          </w:tcPr>
          <w:p w:rsidR="00E8623F" w:rsidRPr="00B82BDF" w:rsidRDefault="00E8623F" w:rsidP="003F051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E8623F" w:rsidRPr="00B82BDF" w:rsidRDefault="00E8623F" w:rsidP="003F0517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Each network supports 32 devices with maximum</w:t>
            </w:r>
            <w:r w:rsidR="005D5582">
              <w:rPr>
                <w:rFonts w:eastAsia="Times New Roman" w:cs="Arial"/>
                <w:sz w:val="24"/>
                <w:szCs w:val="24"/>
              </w:rPr>
              <w:t xml:space="preserve"> network</w:t>
            </w:r>
            <w:r w:rsidRPr="00B82BDF">
              <w:rPr>
                <w:rFonts w:eastAsia="Times New Roman" w:cs="Arial"/>
                <w:sz w:val="24"/>
                <w:szCs w:val="24"/>
              </w:rPr>
              <w:t xml:space="preserve"> length of 4,000 linear feet per network.</w:t>
            </w:r>
          </w:p>
          <w:p w:rsidR="00E8623F" w:rsidRPr="00B82BDF" w:rsidRDefault="00E8623F" w:rsidP="003F0517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9600bps, 8-N-1</w:t>
            </w:r>
          </w:p>
        </w:tc>
      </w:tr>
      <w:tr w:rsidR="003F0517" w:rsidRPr="00B82BDF" w:rsidTr="008C7A4D">
        <w:tc>
          <w:tcPr>
            <w:tcW w:w="3420" w:type="dxa"/>
          </w:tcPr>
          <w:p w:rsidR="003F0517" w:rsidRPr="00B82BDF" w:rsidRDefault="003F0517" w:rsidP="003F0517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Display</w:t>
            </w:r>
          </w:p>
        </w:tc>
        <w:tc>
          <w:tcPr>
            <w:tcW w:w="4788" w:type="dxa"/>
          </w:tcPr>
          <w:p w:rsidR="003F0517" w:rsidRPr="00B82BDF" w:rsidRDefault="003F0517" w:rsidP="003F0517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Backlit LCD Screen; 4 lines, 20 characters</w:t>
            </w:r>
          </w:p>
        </w:tc>
      </w:tr>
      <w:tr w:rsidR="00E8623F" w:rsidRPr="00B82BDF" w:rsidTr="008C7A4D">
        <w:tc>
          <w:tcPr>
            <w:tcW w:w="3420" w:type="dxa"/>
          </w:tcPr>
          <w:p w:rsidR="00E8623F" w:rsidRPr="00B82BDF" w:rsidRDefault="00E8623F" w:rsidP="00E8623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Permanent Memory</w:t>
            </w:r>
          </w:p>
        </w:tc>
        <w:tc>
          <w:tcPr>
            <w:tcW w:w="4788" w:type="dxa"/>
          </w:tcPr>
          <w:p w:rsidR="00E8623F" w:rsidRPr="00B82BDF" w:rsidRDefault="00E8623F" w:rsidP="00E8623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 xml:space="preserve">Custom </w:t>
            </w:r>
            <w:r w:rsidR="005D5582">
              <w:rPr>
                <w:rFonts w:eastAsia="Times New Roman" w:cs="Arial"/>
                <w:sz w:val="24"/>
                <w:szCs w:val="24"/>
              </w:rPr>
              <w:t>formatted, factory provided SD m</w:t>
            </w:r>
            <w:r w:rsidRPr="00B82BDF">
              <w:rPr>
                <w:rFonts w:eastAsia="Times New Roman" w:cs="Arial"/>
                <w:sz w:val="24"/>
                <w:szCs w:val="24"/>
              </w:rPr>
              <w:t xml:space="preserve">ulti </w:t>
            </w:r>
          </w:p>
          <w:p w:rsidR="00E8623F" w:rsidRPr="00B82BDF" w:rsidRDefault="005D5582" w:rsidP="005D5582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media c</w:t>
            </w:r>
            <w:r w:rsidR="00E8623F" w:rsidRPr="00B82BDF">
              <w:rPr>
                <w:rFonts w:eastAsia="Times New Roman" w:cs="Arial"/>
                <w:sz w:val="24"/>
                <w:szCs w:val="24"/>
              </w:rPr>
              <w:t xml:space="preserve">ard. </w:t>
            </w:r>
            <w:r w:rsidR="00790178" w:rsidRPr="00B82BDF">
              <w:rPr>
                <w:rFonts w:eastAsia="Times New Roman" w:cs="Arial"/>
                <w:sz w:val="24"/>
                <w:szCs w:val="24"/>
              </w:rPr>
              <w:t>P</w:t>
            </w:r>
            <w:r w:rsidR="00E8623F" w:rsidRPr="00B82BDF">
              <w:rPr>
                <w:rFonts w:eastAsia="Times New Roman" w:cs="Arial"/>
                <w:sz w:val="24"/>
                <w:szCs w:val="24"/>
              </w:rPr>
              <w:t>rior to power interruption</w:t>
            </w:r>
            <w:r w:rsidR="00790178" w:rsidRPr="00B82BDF">
              <w:rPr>
                <w:rFonts w:eastAsia="Times New Roman" w:cs="Arial"/>
                <w:sz w:val="24"/>
                <w:szCs w:val="24"/>
              </w:rPr>
              <w:t>, counts</w:t>
            </w:r>
            <w:r w:rsidR="00E8623F" w:rsidRPr="00B82BDF">
              <w:rPr>
                <w:rFonts w:eastAsia="Times New Roman" w:cs="Arial"/>
                <w:sz w:val="24"/>
                <w:szCs w:val="24"/>
              </w:rPr>
              <w:t xml:space="preserve"> stored in permanent memory</w:t>
            </w:r>
          </w:p>
        </w:tc>
      </w:tr>
    </w:tbl>
    <w:p w:rsidR="003F0517" w:rsidRPr="00B82BDF" w:rsidRDefault="003F0517" w:rsidP="008C7A4D">
      <w:pPr>
        <w:spacing w:after="0" w:line="240" w:lineRule="auto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ab/>
        <w:t xml:space="preserve">. </w:t>
      </w:r>
    </w:p>
    <w:p w:rsidR="003F0517" w:rsidRPr="00284ACB" w:rsidRDefault="00E8623F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 w:rsidRPr="00284ACB">
        <w:rPr>
          <w:b/>
          <w:color w:val="C00000"/>
          <w:sz w:val="24"/>
          <w:szCs w:val="24"/>
        </w:rPr>
        <w:t>Differ</w:t>
      </w:r>
      <w:r w:rsidR="00B82BDF" w:rsidRPr="00284ACB">
        <w:rPr>
          <w:b/>
          <w:color w:val="C00000"/>
          <w:sz w:val="24"/>
          <w:szCs w:val="24"/>
        </w:rPr>
        <w:t>ential Zone Counter (DZ Counter</w:t>
      </w:r>
      <w:r w:rsidRPr="00284ACB">
        <w:rPr>
          <w:b/>
          <w:color w:val="C00000"/>
          <w:sz w:val="24"/>
          <w:szCs w:val="24"/>
        </w:rPr>
        <w:t>)</w:t>
      </w:r>
    </w:p>
    <w:p w:rsidR="00E8623F" w:rsidRDefault="00E8623F" w:rsidP="008C7A4D">
      <w:pPr>
        <w:spacing w:after="0" w:line="240" w:lineRule="auto"/>
        <w:ind w:left="864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 xml:space="preserve">The DZ Counter monitors in/out vehicle counts </w:t>
      </w:r>
      <w:r w:rsidR="00D62033" w:rsidRPr="00B82BDF">
        <w:rPr>
          <w:rFonts w:eastAsia="Times New Roman" w:cs="Arial"/>
          <w:sz w:val="24"/>
          <w:szCs w:val="24"/>
        </w:rPr>
        <w:t xml:space="preserve">at each transition </w:t>
      </w:r>
      <w:r w:rsidRPr="00B82BDF">
        <w:rPr>
          <w:rFonts w:eastAsia="Times New Roman" w:cs="Arial"/>
          <w:sz w:val="24"/>
          <w:szCs w:val="24"/>
        </w:rPr>
        <w:t xml:space="preserve">and communicates them upon request to the SuperMaster Controller. Each DZ Counter can </w:t>
      </w:r>
      <w:r w:rsidR="00D62033" w:rsidRPr="00B82BDF">
        <w:rPr>
          <w:rFonts w:eastAsia="Times New Roman" w:cs="Arial"/>
          <w:sz w:val="24"/>
          <w:szCs w:val="24"/>
        </w:rPr>
        <w:t>support</w:t>
      </w:r>
      <w:r w:rsidRPr="00B82BDF">
        <w:rPr>
          <w:rFonts w:eastAsia="Times New Roman" w:cs="Arial"/>
          <w:sz w:val="24"/>
          <w:szCs w:val="24"/>
        </w:rPr>
        <w:t xml:space="preserve"> up to two (2) sensor pairs or four (4) loop detection </w:t>
      </w:r>
      <w:r w:rsidR="006E3CC3" w:rsidRPr="00B82BDF">
        <w:rPr>
          <w:rFonts w:eastAsia="Times New Roman" w:cs="Arial"/>
          <w:sz w:val="24"/>
          <w:szCs w:val="24"/>
        </w:rPr>
        <w:t>u</w:t>
      </w:r>
      <w:r w:rsidRPr="00B82BDF">
        <w:rPr>
          <w:rFonts w:eastAsia="Times New Roman" w:cs="Arial"/>
          <w:sz w:val="24"/>
          <w:szCs w:val="24"/>
        </w:rPr>
        <w:t xml:space="preserve">nits. The DZ Counter is housed in </w:t>
      </w:r>
      <w:r w:rsidR="00D62033" w:rsidRPr="00B82BDF">
        <w:rPr>
          <w:rFonts w:eastAsia="Times New Roman" w:cs="Arial"/>
          <w:sz w:val="24"/>
          <w:szCs w:val="24"/>
        </w:rPr>
        <w:t>a NEMA rated enclosure.</w:t>
      </w:r>
    </w:p>
    <w:p w:rsidR="00077AFA" w:rsidRPr="00B82BDF" w:rsidRDefault="00077AFA" w:rsidP="008C7A4D">
      <w:pPr>
        <w:spacing w:after="0" w:line="240" w:lineRule="auto"/>
        <w:ind w:left="864"/>
        <w:rPr>
          <w:rFonts w:eastAsia="Times New Roman" w:cs="Arial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420"/>
        <w:gridCol w:w="4788"/>
      </w:tblGrid>
      <w:tr w:rsidR="00E8623F" w:rsidRPr="00B82BDF" w:rsidTr="008C7A4D">
        <w:tc>
          <w:tcPr>
            <w:tcW w:w="3420" w:type="dxa"/>
          </w:tcPr>
          <w:p w:rsidR="00E8623F" w:rsidRPr="00B82BDF" w:rsidRDefault="00E8623F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Electrical:</w:t>
            </w:r>
          </w:p>
        </w:tc>
        <w:tc>
          <w:tcPr>
            <w:tcW w:w="4788" w:type="dxa"/>
          </w:tcPr>
          <w:p w:rsidR="00E8623F" w:rsidRPr="00B82BDF" w:rsidRDefault="00D62033" w:rsidP="00D62033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Available in low volt, 120V, or 240 VAC</w:t>
            </w:r>
          </w:p>
        </w:tc>
      </w:tr>
      <w:tr w:rsidR="00E8623F" w:rsidRPr="00B82BDF" w:rsidTr="008C7A4D">
        <w:tc>
          <w:tcPr>
            <w:tcW w:w="3420" w:type="dxa"/>
          </w:tcPr>
          <w:p w:rsidR="00E8623F" w:rsidRPr="00B82BDF" w:rsidRDefault="00E8623F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Communications</w:t>
            </w:r>
          </w:p>
        </w:tc>
        <w:tc>
          <w:tcPr>
            <w:tcW w:w="4788" w:type="dxa"/>
          </w:tcPr>
          <w:p w:rsidR="00E8623F" w:rsidRPr="00B82BDF" w:rsidRDefault="00E8623F" w:rsidP="00E8623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RS485 Network Port</w:t>
            </w:r>
          </w:p>
        </w:tc>
      </w:tr>
      <w:tr w:rsidR="00E8623F" w:rsidRPr="00B82BDF" w:rsidTr="008C7A4D">
        <w:tc>
          <w:tcPr>
            <w:tcW w:w="3420" w:type="dxa"/>
          </w:tcPr>
          <w:p w:rsidR="00E8623F" w:rsidRPr="00B82BDF" w:rsidRDefault="00E8623F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Sensor Inputs</w:t>
            </w:r>
          </w:p>
        </w:tc>
        <w:tc>
          <w:tcPr>
            <w:tcW w:w="4788" w:type="dxa"/>
          </w:tcPr>
          <w:p w:rsidR="00E8623F" w:rsidRPr="00B82BDF" w:rsidRDefault="00E8623F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Four (4) Sensors Connections</w:t>
            </w:r>
          </w:p>
        </w:tc>
      </w:tr>
    </w:tbl>
    <w:p w:rsidR="00077AFA" w:rsidRDefault="00077AFA" w:rsidP="00077AFA">
      <w:pPr>
        <w:pStyle w:val="ListParagraph"/>
        <w:ind w:left="792"/>
        <w:rPr>
          <w:b/>
          <w:color w:val="C00000"/>
          <w:sz w:val="24"/>
          <w:szCs w:val="24"/>
        </w:rPr>
      </w:pPr>
    </w:p>
    <w:p w:rsidR="00077AFA" w:rsidRDefault="00077AFA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 w:type="page"/>
      </w:r>
    </w:p>
    <w:p w:rsidR="00E8623F" w:rsidRPr="00284ACB" w:rsidRDefault="006B5E5D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>Redzone</w:t>
      </w:r>
      <w:r w:rsidR="00E8623F" w:rsidRPr="00284ACB">
        <w:rPr>
          <w:b/>
          <w:color w:val="C00000"/>
          <w:sz w:val="24"/>
          <w:szCs w:val="24"/>
        </w:rPr>
        <w:t xml:space="preserve"> </w:t>
      </w:r>
      <w:r w:rsidR="00D62033" w:rsidRPr="00284ACB">
        <w:rPr>
          <w:b/>
          <w:color w:val="C00000"/>
          <w:sz w:val="24"/>
          <w:szCs w:val="24"/>
        </w:rPr>
        <w:t>Infrar</w:t>
      </w:r>
      <w:r w:rsidR="006E3CC3" w:rsidRPr="00284ACB">
        <w:rPr>
          <w:b/>
          <w:color w:val="C00000"/>
          <w:sz w:val="24"/>
          <w:szCs w:val="24"/>
        </w:rPr>
        <w:t xml:space="preserve">ed </w:t>
      </w:r>
      <w:r w:rsidR="00E8623F" w:rsidRPr="00284ACB">
        <w:rPr>
          <w:b/>
          <w:color w:val="C00000"/>
          <w:sz w:val="24"/>
          <w:szCs w:val="24"/>
        </w:rPr>
        <w:t>Overhead Sensor</w:t>
      </w:r>
    </w:p>
    <w:p w:rsidR="00E8623F" w:rsidRPr="00B82BDF" w:rsidRDefault="00E8623F" w:rsidP="008C7A4D">
      <w:pPr>
        <w:ind w:left="864"/>
        <w:rPr>
          <w:sz w:val="24"/>
          <w:szCs w:val="24"/>
        </w:rPr>
      </w:pPr>
      <w:r w:rsidRPr="00B82BDF">
        <w:rPr>
          <w:sz w:val="24"/>
          <w:szCs w:val="24"/>
        </w:rPr>
        <w:t xml:space="preserve">Installed in pairs </w:t>
      </w:r>
      <w:r w:rsidR="00B82BDF" w:rsidRPr="00B82BDF">
        <w:rPr>
          <w:sz w:val="24"/>
          <w:szCs w:val="24"/>
        </w:rPr>
        <w:t xml:space="preserve">with each DZ Counter. </w:t>
      </w:r>
      <w:r w:rsidRPr="00B82BDF">
        <w:rPr>
          <w:sz w:val="24"/>
          <w:szCs w:val="24"/>
        </w:rPr>
        <w:t>Sensors are used to detect vehicl</w:t>
      </w:r>
      <w:r w:rsidR="006E3CC3" w:rsidRPr="00B82BDF">
        <w:rPr>
          <w:sz w:val="24"/>
          <w:szCs w:val="24"/>
        </w:rPr>
        <w:t>es and their travel direction. S</w:t>
      </w:r>
      <w:r w:rsidRPr="00B82BDF">
        <w:rPr>
          <w:sz w:val="24"/>
          <w:szCs w:val="24"/>
        </w:rPr>
        <w:t>ensors are capable of unidirectional and bidirectional vehicle counting.</w:t>
      </w:r>
      <w:r w:rsidR="00C409D5" w:rsidRPr="00B82BDF">
        <w:rPr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08" w:type="dxa"/>
        <w:tblLook w:val="04A0"/>
      </w:tblPr>
      <w:tblGrid>
        <w:gridCol w:w="3420"/>
        <w:gridCol w:w="4788"/>
      </w:tblGrid>
      <w:tr w:rsidR="00E8623F" w:rsidRPr="00B82BDF" w:rsidTr="008C7A4D">
        <w:tc>
          <w:tcPr>
            <w:tcW w:w="3420" w:type="dxa"/>
          </w:tcPr>
          <w:p w:rsidR="00E8623F" w:rsidRPr="00B82BDF" w:rsidRDefault="00E8623F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Electrical:</w:t>
            </w:r>
          </w:p>
        </w:tc>
        <w:tc>
          <w:tcPr>
            <w:tcW w:w="4788" w:type="dxa"/>
          </w:tcPr>
          <w:p w:rsidR="00E8623F" w:rsidRPr="00B82BDF" w:rsidRDefault="005D5582" w:rsidP="002158AF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Power supplied by DZ Counter. </w:t>
            </w:r>
            <w:r w:rsidR="00E8623F" w:rsidRPr="00B82BDF">
              <w:rPr>
                <w:rFonts w:eastAsia="Times New Roman" w:cs="Arial"/>
                <w:sz w:val="24"/>
                <w:szCs w:val="24"/>
              </w:rPr>
              <w:t>DC Power 12-24 VDC, 100mA maximum consumption</w:t>
            </w:r>
          </w:p>
        </w:tc>
      </w:tr>
      <w:tr w:rsidR="00E8623F" w:rsidRPr="00B82BDF" w:rsidTr="008C7A4D">
        <w:tc>
          <w:tcPr>
            <w:tcW w:w="3420" w:type="dxa"/>
          </w:tcPr>
          <w:p w:rsidR="00E8623F" w:rsidRPr="00B82BDF" w:rsidRDefault="00E8623F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Communications</w:t>
            </w:r>
          </w:p>
        </w:tc>
        <w:tc>
          <w:tcPr>
            <w:tcW w:w="4788" w:type="dxa"/>
          </w:tcPr>
          <w:p w:rsidR="00E8623F" w:rsidRPr="00B82BDF" w:rsidRDefault="00E8623F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 xml:space="preserve">Each sensor includes a 16 foot long cable for connecting the sensor to its corresponding DZ Counter. </w:t>
            </w:r>
            <w:r w:rsidR="007C16CD" w:rsidRPr="00B82BDF">
              <w:rPr>
                <w:rFonts w:eastAsia="Times New Roman" w:cs="Arial"/>
                <w:sz w:val="24"/>
                <w:szCs w:val="24"/>
              </w:rPr>
              <w:t>Cable</w:t>
            </w:r>
            <w:r w:rsidRPr="00B82BDF">
              <w:rPr>
                <w:rFonts w:eastAsia="Times New Roman" w:cs="Arial"/>
                <w:sz w:val="24"/>
                <w:szCs w:val="24"/>
              </w:rPr>
              <w:t xml:space="preserve"> may be </w:t>
            </w:r>
            <w:r w:rsidR="007C16CD" w:rsidRPr="00B82BDF">
              <w:rPr>
                <w:rFonts w:eastAsia="Times New Roman" w:cs="Arial"/>
                <w:sz w:val="24"/>
                <w:szCs w:val="24"/>
              </w:rPr>
              <w:t>lengthened (in the field by others) to a maximum of 350 feet using 4 conductor, 18 gauge cable.</w:t>
            </w:r>
          </w:p>
        </w:tc>
      </w:tr>
      <w:tr w:rsidR="00E8623F" w:rsidRPr="00B82BDF" w:rsidTr="00B82BDF">
        <w:tc>
          <w:tcPr>
            <w:tcW w:w="3420" w:type="dxa"/>
          </w:tcPr>
          <w:p w:rsidR="00E8623F" w:rsidRPr="00B82BDF" w:rsidRDefault="007C16CD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Temperature Range</w:t>
            </w:r>
          </w:p>
        </w:tc>
        <w:tc>
          <w:tcPr>
            <w:tcW w:w="4788" w:type="dxa"/>
          </w:tcPr>
          <w:p w:rsidR="00E8623F" w:rsidRPr="00B82BDF" w:rsidRDefault="007C16CD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 xml:space="preserve">-4 degrees to 140 degrees </w:t>
            </w:r>
            <w:r w:rsidR="005D5582" w:rsidRPr="00B82BDF">
              <w:rPr>
                <w:rFonts w:eastAsia="Times New Roman" w:cs="Arial"/>
                <w:sz w:val="24"/>
                <w:szCs w:val="24"/>
              </w:rPr>
              <w:t>F</w:t>
            </w:r>
            <w:r w:rsidR="005D5582">
              <w:rPr>
                <w:rFonts w:eastAsia="Times New Roman" w:cs="Arial"/>
                <w:sz w:val="24"/>
                <w:szCs w:val="24"/>
              </w:rPr>
              <w:t>ahrenheit</w:t>
            </w:r>
          </w:p>
        </w:tc>
      </w:tr>
    </w:tbl>
    <w:p w:rsidR="00284ACB" w:rsidRPr="00B82BDF" w:rsidRDefault="00284ACB" w:rsidP="00E8623F">
      <w:pPr>
        <w:ind w:left="720"/>
        <w:rPr>
          <w:sz w:val="24"/>
          <w:szCs w:val="24"/>
        </w:rPr>
      </w:pPr>
    </w:p>
    <w:p w:rsidR="00E8623F" w:rsidRPr="00284ACB" w:rsidRDefault="007C16CD" w:rsidP="000C296F">
      <w:pPr>
        <w:pStyle w:val="ListParagraph"/>
        <w:numPr>
          <w:ilvl w:val="1"/>
          <w:numId w:val="4"/>
        </w:numPr>
        <w:rPr>
          <w:b/>
          <w:color w:val="C00000"/>
          <w:sz w:val="24"/>
          <w:szCs w:val="24"/>
        </w:rPr>
      </w:pPr>
      <w:r w:rsidRPr="00B82BDF">
        <w:rPr>
          <w:sz w:val="24"/>
          <w:szCs w:val="24"/>
        </w:rPr>
        <w:t xml:space="preserve"> </w:t>
      </w:r>
      <w:r w:rsidRPr="00284ACB">
        <w:rPr>
          <w:b/>
          <w:color w:val="C00000"/>
          <w:sz w:val="24"/>
          <w:szCs w:val="24"/>
        </w:rPr>
        <w:t>Space Available Signage</w:t>
      </w:r>
    </w:p>
    <w:p w:rsidR="007C16CD" w:rsidRDefault="007C16CD" w:rsidP="00B82BDF">
      <w:pPr>
        <w:spacing w:after="0" w:line="240" w:lineRule="auto"/>
        <w:ind w:left="792"/>
        <w:rPr>
          <w:rFonts w:eastAsia="Times New Roman" w:cs="Arial"/>
          <w:sz w:val="24"/>
          <w:szCs w:val="24"/>
        </w:rPr>
      </w:pPr>
      <w:r w:rsidRPr="00B82BDF">
        <w:rPr>
          <w:rFonts w:eastAsia="Times New Roman" w:cs="Arial"/>
          <w:sz w:val="24"/>
          <w:szCs w:val="24"/>
        </w:rPr>
        <w:t xml:space="preserve">Custom designed signs with LED 7-segment boards for displaying counts. Signage is sized to display counts for a single level or entire garage. </w:t>
      </w:r>
    </w:p>
    <w:p w:rsidR="00077AFA" w:rsidRPr="00B82BDF" w:rsidRDefault="00077AFA" w:rsidP="00B82BDF">
      <w:pPr>
        <w:spacing w:after="0" w:line="240" w:lineRule="auto"/>
        <w:ind w:left="792"/>
        <w:rPr>
          <w:rFonts w:eastAsia="Times New Roman" w:cs="Arial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420"/>
        <w:gridCol w:w="4770"/>
      </w:tblGrid>
      <w:tr w:rsidR="007C16CD" w:rsidRPr="00B82BDF" w:rsidTr="00B82BDF">
        <w:tc>
          <w:tcPr>
            <w:tcW w:w="3420" w:type="dxa"/>
          </w:tcPr>
          <w:p w:rsidR="007C16CD" w:rsidRPr="00B82BDF" w:rsidRDefault="007C16CD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Construction</w:t>
            </w:r>
          </w:p>
        </w:tc>
        <w:tc>
          <w:tcPr>
            <w:tcW w:w="4770" w:type="dxa"/>
          </w:tcPr>
          <w:p w:rsidR="007C16CD" w:rsidRPr="00B82BDF" w:rsidRDefault="007C16CD" w:rsidP="00B82BD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Pre-wired, corrosion resistant, mitered</w:t>
            </w:r>
            <w:r w:rsidR="00B82BDF" w:rsidRPr="00B82BDF">
              <w:rPr>
                <w:rFonts w:eastAsia="Times New Roman" w:cs="Arial"/>
                <w:sz w:val="24"/>
                <w:szCs w:val="24"/>
              </w:rPr>
              <w:t xml:space="preserve"> extruded aluminum cabinet with </w:t>
            </w:r>
            <w:r w:rsidRPr="00B82BDF">
              <w:rPr>
                <w:rFonts w:eastAsia="Times New Roman" w:cs="Arial"/>
                <w:sz w:val="24"/>
                <w:szCs w:val="24"/>
              </w:rPr>
              <w:t>factory applied</w:t>
            </w:r>
            <w:r w:rsidR="00B82BDF" w:rsidRPr="00B82BDF">
              <w:rPr>
                <w:rFonts w:eastAsia="Times New Roman" w:cs="Arial"/>
                <w:sz w:val="24"/>
                <w:szCs w:val="24"/>
              </w:rPr>
              <w:t xml:space="preserve"> interior</w:t>
            </w:r>
            <w:r w:rsidRPr="00B82BDF">
              <w:rPr>
                <w:rFonts w:eastAsia="Times New Roman" w:cs="Arial"/>
                <w:sz w:val="24"/>
                <w:szCs w:val="24"/>
              </w:rPr>
              <w:t xml:space="preserve"> anti-condensation coating.</w:t>
            </w:r>
          </w:p>
        </w:tc>
      </w:tr>
      <w:tr w:rsidR="007C16CD" w:rsidRPr="00B82BDF" w:rsidTr="00B82BDF">
        <w:tc>
          <w:tcPr>
            <w:tcW w:w="3420" w:type="dxa"/>
          </w:tcPr>
          <w:p w:rsidR="007C16CD" w:rsidRPr="00B82BDF" w:rsidRDefault="007C16CD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Finish</w:t>
            </w:r>
          </w:p>
        </w:tc>
        <w:tc>
          <w:tcPr>
            <w:tcW w:w="4770" w:type="dxa"/>
          </w:tcPr>
          <w:p w:rsidR="007C16CD" w:rsidRPr="00B82BDF" w:rsidRDefault="007C16CD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Fade resistant, automotive grade paint. Graphics in high performance, commercial grade vinyl; computer cut</w:t>
            </w:r>
            <w:r w:rsidR="00B82BDF" w:rsidRPr="00B82BDF">
              <w:rPr>
                <w:rFonts w:eastAsia="Times New Roman" w:cs="Arial"/>
                <w:sz w:val="24"/>
                <w:szCs w:val="24"/>
              </w:rPr>
              <w:t>,</w:t>
            </w:r>
            <w:r w:rsidRPr="00B82BDF">
              <w:rPr>
                <w:rFonts w:eastAsia="Times New Roman" w:cs="Arial"/>
                <w:sz w:val="24"/>
                <w:szCs w:val="24"/>
              </w:rPr>
              <w:t xml:space="preserve"> factory applied.</w:t>
            </w:r>
          </w:p>
        </w:tc>
      </w:tr>
      <w:tr w:rsidR="007C16CD" w:rsidRPr="00B82BDF" w:rsidTr="00B82BDF">
        <w:tc>
          <w:tcPr>
            <w:tcW w:w="3420" w:type="dxa"/>
          </w:tcPr>
          <w:p w:rsidR="007C16CD" w:rsidRPr="00B82BDF" w:rsidRDefault="007C16CD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Mounting</w:t>
            </w:r>
          </w:p>
        </w:tc>
        <w:tc>
          <w:tcPr>
            <w:tcW w:w="4770" w:type="dxa"/>
          </w:tcPr>
          <w:p w:rsidR="007C16CD" w:rsidRPr="00B82BDF" w:rsidRDefault="007C16CD" w:rsidP="002158AF">
            <w:pPr>
              <w:rPr>
                <w:rFonts w:eastAsia="Times New Roman" w:cs="Arial"/>
                <w:sz w:val="24"/>
                <w:szCs w:val="24"/>
              </w:rPr>
            </w:pPr>
            <w:r w:rsidRPr="00B82BDF">
              <w:rPr>
                <w:rFonts w:eastAsia="Times New Roman" w:cs="Arial"/>
                <w:sz w:val="24"/>
                <w:szCs w:val="24"/>
              </w:rPr>
              <w:t>Wall, ceiling</w:t>
            </w:r>
            <w:r w:rsidR="00B82BDF" w:rsidRPr="00B82BDF">
              <w:rPr>
                <w:rFonts w:eastAsia="Times New Roman" w:cs="Arial"/>
                <w:sz w:val="24"/>
                <w:szCs w:val="24"/>
              </w:rPr>
              <w:t xml:space="preserve">, </w:t>
            </w:r>
            <w:r w:rsidRPr="00B82BDF">
              <w:rPr>
                <w:rFonts w:eastAsia="Times New Roman" w:cs="Arial"/>
                <w:sz w:val="24"/>
                <w:szCs w:val="24"/>
              </w:rPr>
              <w:t>direct burial post mount</w:t>
            </w:r>
            <w:r w:rsidR="00B82BDF" w:rsidRPr="00B82BDF">
              <w:rPr>
                <w:rFonts w:eastAsia="Times New Roman" w:cs="Arial"/>
                <w:sz w:val="24"/>
                <w:szCs w:val="24"/>
              </w:rPr>
              <w:t>,</w:t>
            </w:r>
            <w:r w:rsidRPr="00B82BDF">
              <w:rPr>
                <w:rFonts w:eastAsia="Times New Roman" w:cs="Arial"/>
                <w:sz w:val="24"/>
                <w:szCs w:val="24"/>
              </w:rPr>
              <w:t xml:space="preserve"> or base plate post mount.</w:t>
            </w:r>
          </w:p>
        </w:tc>
      </w:tr>
    </w:tbl>
    <w:p w:rsidR="001E03B0" w:rsidRPr="00B82BDF" w:rsidRDefault="001E03B0" w:rsidP="006E3CC3">
      <w:pPr>
        <w:pStyle w:val="ListParagraph"/>
        <w:ind w:left="792"/>
        <w:rPr>
          <w:sz w:val="24"/>
          <w:szCs w:val="24"/>
        </w:rPr>
      </w:pPr>
    </w:p>
    <w:sectPr w:rsidR="001E03B0" w:rsidRPr="00B82BDF" w:rsidSect="003D4E4D">
      <w:footerReference w:type="defaul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7A" w:rsidRDefault="00C6597A" w:rsidP="003D4E4D">
      <w:pPr>
        <w:spacing w:after="0" w:line="240" w:lineRule="auto"/>
      </w:pPr>
      <w:r>
        <w:separator/>
      </w:r>
    </w:p>
  </w:endnote>
  <w:endnote w:type="continuationSeparator" w:id="0">
    <w:p w:rsidR="00C6597A" w:rsidRDefault="00C6597A" w:rsidP="003D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3D4E4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D4E4D" w:rsidRDefault="00E06AD0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9922AA" w:rsidRPr="009922AA">
              <w:rPr>
                <w:noProof/>
                <w:color w:val="FFFFFF" w:themeColor="background1"/>
              </w:rPr>
              <w:t>4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3D4E4D" w:rsidRDefault="00E06AD0" w:rsidP="003D4E4D">
          <w:pPr>
            <w:pStyle w:val="Footer"/>
          </w:pPr>
          <w:sdt>
            <w:sdtPr>
              <w:alias w:val="Company"/>
              <w:id w:val="75914618"/>
              <w:placeholder>
                <w:docPart w:val="04EC918945694D37B495A7470D3427A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3D4E4D">
                <w:t>Signal-Tech  RedStorm Parking Guidance System Specification                                 May 2014</w:t>
              </w:r>
            </w:sdtContent>
          </w:sdt>
        </w:p>
      </w:tc>
    </w:tr>
  </w:tbl>
  <w:p w:rsidR="003D4E4D" w:rsidRDefault="003D4E4D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7A" w:rsidRDefault="00C6597A" w:rsidP="003D4E4D">
      <w:pPr>
        <w:spacing w:after="0" w:line="240" w:lineRule="auto"/>
      </w:pPr>
      <w:r>
        <w:separator/>
      </w:r>
    </w:p>
  </w:footnote>
  <w:footnote w:type="continuationSeparator" w:id="0">
    <w:p w:rsidR="00C6597A" w:rsidRDefault="00C6597A" w:rsidP="003D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A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744D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0636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B06F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FD6FD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79FD4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B0"/>
    <w:rsid w:val="00003093"/>
    <w:rsid w:val="00077AFA"/>
    <w:rsid w:val="000C296F"/>
    <w:rsid w:val="001006AC"/>
    <w:rsid w:val="001034E1"/>
    <w:rsid w:val="001E03B0"/>
    <w:rsid w:val="00207190"/>
    <w:rsid w:val="00284ACB"/>
    <w:rsid w:val="002E516B"/>
    <w:rsid w:val="003442D8"/>
    <w:rsid w:val="00360CFD"/>
    <w:rsid w:val="003D4E4D"/>
    <w:rsid w:val="003F0517"/>
    <w:rsid w:val="00437A80"/>
    <w:rsid w:val="00447DBE"/>
    <w:rsid w:val="00556C50"/>
    <w:rsid w:val="005B0FD8"/>
    <w:rsid w:val="005C3A30"/>
    <w:rsid w:val="005D5582"/>
    <w:rsid w:val="00634CF9"/>
    <w:rsid w:val="006B5E5D"/>
    <w:rsid w:val="006E3CC3"/>
    <w:rsid w:val="00710DA7"/>
    <w:rsid w:val="00790178"/>
    <w:rsid w:val="007C16CD"/>
    <w:rsid w:val="007C61E9"/>
    <w:rsid w:val="008448B6"/>
    <w:rsid w:val="008C7A4D"/>
    <w:rsid w:val="0096111C"/>
    <w:rsid w:val="009922AA"/>
    <w:rsid w:val="009F7026"/>
    <w:rsid w:val="00A01596"/>
    <w:rsid w:val="00B27724"/>
    <w:rsid w:val="00B82BDF"/>
    <w:rsid w:val="00C409D5"/>
    <w:rsid w:val="00C574EC"/>
    <w:rsid w:val="00C6597A"/>
    <w:rsid w:val="00D62033"/>
    <w:rsid w:val="00E06AD0"/>
    <w:rsid w:val="00E80160"/>
    <w:rsid w:val="00E8623F"/>
    <w:rsid w:val="00F5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C"/>
  </w:style>
  <w:style w:type="paragraph" w:styleId="Heading1">
    <w:name w:val="heading 1"/>
    <w:basedOn w:val="Normal"/>
    <w:next w:val="Normal"/>
    <w:link w:val="Heading1Char"/>
    <w:uiPriority w:val="9"/>
    <w:qFormat/>
    <w:rsid w:val="001E03B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3B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3B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3B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3B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3B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B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B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B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0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03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3F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9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E4D"/>
  </w:style>
  <w:style w:type="paragraph" w:styleId="Footer">
    <w:name w:val="footer"/>
    <w:basedOn w:val="Normal"/>
    <w:link w:val="FooterChar"/>
    <w:uiPriority w:val="99"/>
    <w:unhideWhenUsed/>
    <w:rsid w:val="003D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4D"/>
  </w:style>
  <w:style w:type="paragraph" w:styleId="NoSpacing">
    <w:name w:val="No Spacing"/>
    <w:uiPriority w:val="1"/>
    <w:qFormat/>
    <w:rsid w:val="000C2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EC918945694D37B495A7470D34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1924-DAC0-4E19-8EA9-5AA6CD3F6014}"/>
      </w:docPartPr>
      <w:docPartBody>
        <w:p w:rsidR="00467008" w:rsidRDefault="002C0FB7" w:rsidP="002C0FB7">
          <w:pPr>
            <w:pStyle w:val="04EC918945694D37B495A7470D3427A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0FB7"/>
    <w:rsid w:val="002C0FB7"/>
    <w:rsid w:val="00467008"/>
    <w:rsid w:val="00581984"/>
    <w:rsid w:val="009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C918945694D37B495A7470D3427AF">
    <w:name w:val="04EC918945694D37B495A7470D3427AF"/>
    <w:rsid w:val="002C0F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  RedStorm Parking Guidance System Specification                                 May 2014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deborahr</cp:lastModifiedBy>
  <cp:revision>3</cp:revision>
  <cp:lastPrinted>2014-07-16T20:14:00Z</cp:lastPrinted>
  <dcterms:created xsi:type="dcterms:W3CDTF">2014-05-02T20:32:00Z</dcterms:created>
  <dcterms:modified xsi:type="dcterms:W3CDTF">2014-07-16T20:15:00Z</dcterms:modified>
</cp:coreProperties>
</file>