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288F6" w14:textId="77777777" w:rsidR="00665EBE" w:rsidRPr="00B778DE" w:rsidRDefault="00665EBE" w:rsidP="00665EBE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p w14:paraId="067D189E" w14:textId="77777777" w:rsidR="00665EBE" w:rsidRDefault="00665EBE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778DE">
        <w:rPr>
          <w:rFonts w:ascii="Times New Roman" w:hAnsi="Times New Roman" w:cs="Times New Roman"/>
          <w:b/>
          <w:sz w:val="28"/>
          <w:szCs w:val="28"/>
        </w:rPr>
        <w:t>TCL Series Outdoor LED Direct-view Signs</w:t>
      </w:r>
    </w:p>
    <w:p w14:paraId="0826114F" w14:textId="77777777" w:rsidR="003F59B4" w:rsidRDefault="00FB3BA8"/>
    <w:p w14:paraId="3772C81C" w14:textId="77777777" w:rsidR="00665EBE" w:rsidRDefault="00665EBE">
      <w:r>
        <w:t>Indoor/outdoor blank-out signs designed with super bright LEDs and a contrasting face; guaranteed readable in direct sunlight. The sign message is formed by visible L</w:t>
      </w:r>
      <w:r w:rsidR="00D851B8">
        <w:t>E</w:t>
      </w:r>
      <w:r>
        <w:t xml:space="preserve">Ds on a black sign face and is designed to illuminate the message or messages when turned on and blank-out or extinguish the message when off. Up to three static messages can be overlaid to reduce the physical footprint of the sign. </w:t>
      </w:r>
    </w:p>
    <w:p w14:paraId="4973ADCB" w14:textId="77777777" w:rsidR="00B15F5A" w:rsidRDefault="00B15F5A">
      <w:r>
        <w:t xml:space="preserve">It is engineered with a solid-state circuit board and switch-mode power supply for maximum LED life. </w:t>
      </w:r>
      <w:r w:rsidR="00D851B8">
        <w:t xml:space="preserve">It has a corrosion resistant, all-weather cabinet and </w:t>
      </w:r>
      <w:r>
        <w:t xml:space="preserve">ships with our </w:t>
      </w:r>
      <w:proofErr w:type="spellStart"/>
      <w:r>
        <w:t>Lift'N</w:t>
      </w:r>
      <w:proofErr w:type="spellEnd"/>
      <w:r>
        <w:t xml:space="preserve"> Shift back for wall mounting. Ceiling, post and wall-projection mountings are available. Standard cabinet finish is </w:t>
      </w:r>
      <w:proofErr w:type="spellStart"/>
      <w:r>
        <w:t>Duranodic</w:t>
      </w:r>
      <w:proofErr w:type="spellEnd"/>
      <w:r>
        <w:t xml:space="preserve"> Bronze; custom paint finishes are available. Sign can be controlled by a switch, Signal-Tech Sign Control Software or third-party relay. Control switch and software can be purchased separately. UL/</w:t>
      </w:r>
      <w:proofErr w:type="spellStart"/>
      <w:r>
        <w:t>cUL</w:t>
      </w:r>
      <w:proofErr w:type="spellEnd"/>
      <w:r>
        <w:t xml:space="preserve"> Listed for wet locations. Manufactured in the USA.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78"/>
        <w:gridCol w:w="6498"/>
      </w:tblGrid>
      <w:tr w:rsidR="00665EBE" w14:paraId="1ACD16FB" w14:textId="77777777" w:rsidTr="00B15F5A">
        <w:tc>
          <w:tcPr>
            <w:tcW w:w="3078" w:type="dxa"/>
          </w:tcPr>
          <w:p w14:paraId="75DF137E" w14:textId="77777777" w:rsidR="00665EBE" w:rsidRDefault="00665EBE">
            <w:r>
              <w:t>Illumination</w:t>
            </w:r>
          </w:p>
        </w:tc>
        <w:tc>
          <w:tcPr>
            <w:tcW w:w="6498" w:type="dxa"/>
          </w:tcPr>
          <w:p w14:paraId="09FBC54F" w14:textId="77777777" w:rsidR="00665EBE" w:rsidRDefault="005145EA" w:rsidP="005145EA">
            <w:r>
              <w:t>Super bright</w:t>
            </w:r>
            <w:r w:rsidR="00665EBE">
              <w:t>,</w:t>
            </w:r>
            <w:r>
              <w:t xml:space="preserve"> direct-view</w:t>
            </w:r>
            <w:r w:rsidR="00665EBE">
              <w:t xml:space="preserve"> LEDs</w:t>
            </w:r>
          </w:p>
        </w:tc>
      </w:tr>
      <w:tr w:rsidR="00665EBE" w14:paraId="48A77CC6" w14:textId="77777777" w:rsidTr="00B15F5A">
        <w:tc>
          <w:tcPr>
            <w:tcW w:w="3078" w:type="dxa"/>
          </w:tcPr>
          <w:p w14:paraId="48F76643" w14:textId="77777777" w:rsidR="00665EBE" w:rsidRDefault="00665EBE">
            <w:r>
              <w:t>LED Message Colors</w:t>
            </w:r>
          </w:p>
        </w:tc>
        <w:tc>
          <w:tcPr>
            <w:tcW w:w="6498" w:type="dxa"/>
          </w:tcPr>
          <w:p w14:paraId="561AF254" w14:textId="77777777" w:rsidR="00665EBE" w:rsidRDefault="00665EBE">
            <w:r>
              <w:t>Red, Amber, Green, Blue and White</w:t>
            </w:r>
          </w:p>
          <w:p w14:paraId="62CF601F" w14:textId="77777777" w:rsidR="005145EA" w:rsidRDefault="005145EA">
            <w:r>
              <w:t>Individual LEDs form the message characters</w:t>
            </w:r>
          </w:p>
        </w:tc>
      </w:tr>
      <w:tr w:rsidR="005145EA" w14:paraId="69498F0B" w14:textId="77777777" w:rsidTr="00B15F5A">
        <w:tc>
          <w:tcPr>
            <w:tcW w:w="3078" w:type="dxa"/>
          </w:tcPr>
          <w:p w14:paraId="5C6A86E7" w14:textId="77777777" w:rsidR="005145EA" w:rsidRDefault="005145EA">
            <w:r>
              <w:t>Message</w:t>
            </w:r>
          </w:p>
        </w:tc>
        <w:tc>
          <w:tcPr>
            <w:tcW w:w="6498" w:type="dxa"/>
          </w:tcPr>
          <w:p w14:paraId="7DC636FD" w14:textId="77777777" w:rsidR="005145EA" w:rsidRDefault="005145EA" w:rsidP="00260292">
            <w:r>
              <w:t>Message blanks-out when off.</w:t>
            </w:r>
          </w:p>
          <w:p w14:paraId="38387767" w14:textId="77777777" w:rsidR="005145EA" w:rsidRDefault="005145EA" w:rsidP="00260292">
            <w:r>
              <w:t>Stock messages or custom messages available</w:t>
            </w:r>
          </w:p>
        </w:tc>
      </w:tr>
      <w:tr w:rsidR="005145EA" w14:paraId="3D48FBB7" w14:textId="77777777" w:rsidTr="00B15F5A">
        <w:tc>
          <w:tcPr>
            <w:tcW w:w="3078" w:type="dxa"/>
          </w:tcPr>
          <w:p w14:paraId="46019707" w14:textId="77777777" w:rsidR="005145EA" w:rsidRDefault="005145EA" w:rsidP="00BE531D">
            <w:r>
              <w:t>Electrical</w:t>
            </w:r>
          </w:p>
        </w:tc>
        <w:tc>
          <w:tcPr>
            <w:tcW w:w="6498" w:type="dxa"/>
          </w:tcPr>
          <w:p w14:paraId="460BAEF3" w14:textId="77777777" w:rsidR="005145EA" w:rsidRDefault="005145EA" w:rsidP="00BE531D">
            <w:r>
              <w:t>Input voltage 120-277VAC or low volt 12-24V</w:t>
            </w:r>
            <w:r w:rsidR="00D705B0">
              <w:t>DC</w:t>
            </w:r>
          </w:p>
          <w:p w14:paraId="49437E16" w14:textId="77777777" w:rsidR="005145EA" w:rsidRDefault="005145EA" w:rsidP="00BE531D">
            <w:r>
              <w:t>UL/cUL Listed for wet locations</w:t>
            </w:r>
          </w:p>
        </w:tc>
      </w:tr>
      <w:tr w:rsidR="005145EA" w14:paraId="7AB139C7" w14:textId="77777777" w:rsidTr="00B15F5A">
        <w:tc>
          <w:tcPr>
            <w:tcW w:w="3078" w:type="dxa"/>
          </w:tcPr>
          <w:p w14:paraId="33ED80A2" w14:textId="77777777" w:rsidR="00B15F5A" w:rsidRPr="004354CB" w:rsidRDefault="00B15F5A" w:rsidP="00B15F5A">
            <w:pPr>
              <w:rPr>
                <w:b/>
              </w:rPr>
            </w:pPr>
            <w:r w:rsidRPr="004354CB">
              <w:rPr>
                <w:b/>
              </w:rPr>
              <w:t xml:space="preserve">Cabinet Construction </w:t>
            </w:r>
          </w:p>
          <w:p w14:paraId="396CA8EF" w14:textId="77777777" w:rsidR="00B15F5A" w:rsidRDefault="00A07C30" w:rsidP="00B15F5A">
            <w:pPr>
              <w:ind w:left="270"/>
            </w:pPr>
            <w:r>
              <w:t xml:space="preserve">Single-faced signs; </w:t>
            </w:r>
            <w:r w:rsidR="00B15F5A">
              <w:t xml:space="preserve"> double-faced signs up to 14”H x 18”W</w:t>
            </w:r>
          </w:p>
          <w:p w14:paraId="1899A9C0" w14:textId="77777777" w:rsidR="00B15F5A" w:rsidRDefault="00B15F5A" w:rsidP="00B15F5A">
            <w:pPr>
              <w:ind w:left="720"/>
            </w:pPr>
          </w:p>
          <w:p w14:paraId="5A11E4D1" w14:textId="77777777" w:rsidR="00F832CC" w:rsidRDefault="00B15F5A" w:rsidP="00B15F5A">
            <w:pPr>
              <w:ind w:left="270"/>
            </w:pPr>
            <w:r>
              <w:t>Double-faced signs larger than 14”H x 18”W</w:t>
            </w:r>
          </w:p>
        </w:tc>
        <w:tc>
          <w:tcPr>
            <w:tcW w:w="6498" w:type="dxa"/>
          </w:tcPr>
          <w:p w14:paraId="7B841D5C" w14:textId="77777777" w:rsidR="00B15F5A" w:rsidRDefault="00B15F5A" w:rsidP="00B15F5A"/>
          <w:p w14:paraId="166740CB" w14:textId="77777777" w:rsidR="00B15F5A" w:rsidRDefault="00D851B8" w:rsidP="00B15F5A">
            <w:r>
              <w:t xml:space="preserve">One-piece extruded, all-weather </w:t>
            </w:r>
            <w:r w:rsidR="00B15F5A">
              <w:t>frame with an  1/8”  thick, dark grey diffused acrylic face panel</w:t>
            </w:r>
          </w:p>
          <w:p w14:paraId="122D74A8" w14:textId="77777777" w:rsidR="00B15F5A" w:rsidRDefault="00B15F5A" w:rsidP="00B15F5A"/>
          <w:p w14:paraId="74E0FA64" w14:textId="77777777" w:rsidR="005145EA" w:rsidRDefault="00B15F5A" w:rsidP="00B15F5A">
            <w:r>
              <w:t xml:space="preserve">Corrosion resistant, </w:t>
            </w:r>
            <w:r w:rsidR="00D851B8">
              <w:t>extruded, all-weather</w:t>
            </w:r>
            <w:r>
              <w:t xml:space="preserve"> frame with two hinged faces. 7.5” deep</w:t>
            </w:r>
            <w:r w:rsidR="00556D8E">
              <w:t>, mitered construction. Moisture absorbent interior coating</w:t>
            </w:r>
          </w:p>
          <w:p w14:paraId="75F2B25B" w14:textId="77777777" w:rsidR="00556D8E" w:rsidRPr="00260292" w:rsidRDefault="00556D8E" w:rsidP="00B15F5A">
            <w:pPr>
              <w:rPr>
                <w:rFonts w:eastAsiaTheme="minorEastAsia"/>
              </w:rPr>
            </w:pPr>
            <w:r>
              <w:t>1/8” thick smoked-tinted, polycarbonate face panel</w:t>
            </w:r>
          </w:p>
        </w:tc>
      </w:tr>
      <w:tr w:rsidR="005145EA" w14:paraId="1F1F4DD2" w14:textId="77777777" w:rsidTr="00B15F5A">
        <w:tc>
          <w:tcPr>
            <w:tcW w:w="3078" w:type="dxa"/>
          </w:tcPr>
          <w:p w14:paraId="7C0276B5" w14:textId="77777777" w:rsidR="005145EA" w:rsidRDefault="005145EA">
            <w:r>
              <w:t>Cabinet Depth</w:t>
            </w:r>
          </w:p>
        </w:tc>
        <w:tc>
          <w:tcPr>
            <w:tcW w:w="6498" w:type="dxa"/>
          </w:tcPr>
          <w:p w14:paraId="059101DB" w14:textId="77777777" w:rsidR="00B15F5A" w:rsidRDefault="00B15F5A" w:rsidP="00B15F5A">
            <w:r>
              <w:t xml:space="preserve">Single-faced: 2  ½” </w:t>
            </w:r>
          </w:p>
          <w:p w14:paraId="2700EB07" w14:textId="77777777" w:rsidR="00B15F5A" w:rsidRDefault="00B15F5A" w:rsidP="00B15F5A">
            <w:r>
              <w:t>Double-faced up to 14”H x 18”W: 5 ½”</w:t>
            </w:r>
          </w:p>
          <w:p w14:paraId="6945356C" w14:textId="77777777" w:rsidR="005145EA" w:rsidRDefault="00B15F5A" w:rsidP="00B15F5A">
            <w:r>
              <w:t>Double-faced over 14”H x 18”W: 7 ½”</w:t>
            </w:r>
          </w:p>
        </w:tc>
      </w:tr>
      <w:tr w:rsidR="005145EA" w14:paraId="7EF77DA8" w14:textId="77777777" w:rsidTr="00B15F5A">
        <w:tc>
          <w:tcPr>
            <w:tcW w:w="3078" w:type="dxa"/>
          </w:tcPr>
          <w:p w14:paraId="0EF9461C" w14:textId="77777777" w:rsidR="005145EA" w:rsidRDefault="005145EA">
            <w:r>
              <w:t>Cabinet Finish</w:t>
            </w:r>
          </w:p>
        </w:tc>
        <w:tc>
          <w:tcPr>
            <w:tcW w:w="6498" w:type="dxa"/>
          </w:tcPr>
          <w:p w14:paraId="0C036B54" w14:textId="77777777" w:rsidR="005145EA" w:rsidRDefault="005145EA" w:rsidP="00260292">
            <w:r>
              <w:t>Standard: Duranodic Bronze</w:t>
            </w:r>
          </w:p>
          <w:p w14:paraId="7A39301B" w14:textId="77777777" w:rsidR="005145EA" w:rsidRDefault="005145EA" w:rsidP="00260292">
            <w:r>
              <w:t>Options: Custom paint colors or color match paint</w:t>
            </w:r>
          </w:p>
        </w:tc>
      </w:tr>
      <w:tr w:rsidR="00D028B9" w14:paraId="6593492F" w14:textId="77777777" w:rsidTr="00B15F5A">
        <w:tc>
          <w:tcPr>
            <w:tcW w:w="3078" w:type="dxa"/>
          </w:tcPr>
          <w:p w14:paraId="779C8DFD" w14:textId="77777777" w:rsidR="00D028B9" w:rsidRDefault="00D028B9" w:rsidP="00BE531D">
            <w:r>
              <w:t>Temperature and Humidity Ratings</w:t>
            </w:r>
          </w:p>
        </w:tc>
        <w:tc>
          <w:tcPr>
            <w:tcW w:w="6498" w:type="dxa"/>
          </w:tcPr>
          <w:p w14:paraId="4C001BC5" w14:textId="77777777" w:rsidR="00D028B9" w:rsidRDefault="00D028B9" w:rsidP="00D028B9">
            <w:pPr>
              <w:pStyle w:val="NoSpacing"/>
            </w:pPr>
            <w:r w:rsidRPr="00D028B9">
              <w:t xml:space="preserve">The Cabinet and sign components shall operate in the following temperature and humidity conditions: </w:t>
            </w:r>
          </w:p>
          <w:p w14:paraId="3B362DF5" w14:textId="77777777" w:rsidR="00D028B9" w:rsidRDefault="00D028B9" w:rsidP="00D028B9">
            <w:pPr>
              <w:pStyle w:val="NoSpacing"/>
              <w:numPr>
                <w:ilvl w:val="0"/>
                <w:numId w:val="2"/>
              </w:numPr>
            </w:pPr>
            <w:r w:rsidRPr="00D028B9">
              <w:t>Operational &amp; storage temperature range: -40°F to +165°F</w:t>
            </w:r>
            <w:r>
              <w:t xml:space="preserve"> </w:t>
            </w:r>
          </w:p>
          <w:p w14:paraId="288DDE3B" w14:textId="77777777" w:rsidR="00D028B9" w:rsidRDefault="00D028B9" w:rsidP="00BE531D">
            <w:pPr>
              <w:pStyle w:val="NoSpacing"/>
              <w:numPr>
                <w:ilvl w:val="0"/>
                <w:numId w:val="2"/>
              </w:numPr>
            </w:pPr>
            <w:r>
              <w:t>H</w:t>
            </w:r>
            <w:r w:rsidRPr="00D028B9">
              <w:t>umidity range: 0% to 99% (non-condensing)</w:t>
            </w:r>
          </w:p>
        </w:tc>
      </w:tr>
      <w:tr w:rsidR="00F61D45" w14:paraId="38E3B9D9" w14:textId="77777777" w:rsidTr="00B15F5A">
        <w:tc>
          <w:tcPr>
            <w:tcW w:w="3078" w:type="dxa"/>
          </w:tcPr>
          <w:p w14:paraId="5E6B826A" w14:textId="77777777" w:rsidR="00F61D45" w:rsidRDefault="00F61D45" w:rsidP="00BE531D">
            <w:r>
              <w:t>IP/NEMA Rating</w:t>
            </w:r>
          </w:p>
        </w:tc>
        <w:tc>
          <w:tcPr>
            <w:tcW w:w="6498" w:type="dxa"/>
          </w:tcPr>
          <w:p w14:paraId="5D76FD63" w14:textId="77777777" w:rsidR="00F61D45" w:rsidRDefault="00F61D45" w:rsidP="00BE531D">
            <w:r>
              <w:t>IP55/NEMA 3RX</w:t>
            </w:r>
          </w:p>
        </w:tc>
      </w:tr>
      <w:tr w:rsidR="00F61D45" w14:paraId="0A40510C" w14:textId="77777777" w:rsidTr="00B15F5A">
        <w:tc>
          <w:tcPr>
            <w:tcW w:w="3078" w:type="dxa"/>
          </w:tcPr>
          <w:p w14:paraId="135D8F7A" w14:textId="77777777" w:rsidR="00F61D45" w:rsidRDefault="00F61D45" w:rsidP="00BE531D">
            <w:r>
              <w:t>Control</w:t>
            </w:r>
          </w:p>
        </w:tc>
        <w:tc>
          <w:tcPr>
            <w:tcW w:w="6498" w:type="dxa"/>
          </w:tcPr>
          <w:p w14:paraId="07560667" w14:textId="77777777" w:rsidR="00F61D45" w:rsidRDefault="00F61D45" w:rsidP="00BE531D">
            <w:r>
              <w:t>Switch</w:t>
            </w:r>
            <w:r w:rsidR="00B15F5A">
              <w:t>, Signal-Tech Sign Control Software</w:t>
            </w:r>
            <w:r>
              <w:t xml:space="preserve"> or external relay</w:t>
            </w:r>
          </w:p>
        </w:tc>
      </w:tr>
      <w:tr w:rsidR="00F61D45" w14:paraId="37F9587B" w14:textId="77777777" w:rsidTr="00B15F5A">
        <w:tc>
          <w:tcPr>
            <w:tcW w:w="3078" w:type="dxa"/>
          </w:tcPr>
          <w:p w14:paraId="6071F29A" w14:textId="77777777" w:rsidR="00F61D45" w:rsidRDefault="00F61D45">
            <w:r>
              <w:t>Accessories/Options</w:t>
            </w:r>
          </w:p>
        </w:tc>
        <w:tc>
          <w:tcPr>
            <w:tcW w:w="6498" w:type="dxa"/>
          </w:tcPr>
          <w:p w14:paraId="0E74F576" w14:textId="77777777" w:rsidR="00F61D45" w:rsidRDefault="00F61D45" w:rsidP="00B15F5A">
            <w:r>
              <w:t>Audible Ala</w:t>
            </w:r>
            <w:r w:rsidR="00B15F5A">
              <w:t>rm, Flashing, Hoods, Automatic Brightness D</w:t>
            </w:r>
            <w:r>
              <w:t>imming</w:t>
            </w:r>
          </w:p>
        </w:tc>
      </w:tr>
      <w:tr w:rsidR="00F61D45" w14:paraId="66F77EEA" w14:textId="77777777" w:rsidTr="00B15F5A">
        <w:tc>
          <w:tcPr>
            <w:tcW w:w="3078" w:type="dxa"/>
          </w:tcPr>
          <w:p w14:paraId="73C42B64" w14:textId="77777777" w:rsidR="00F61D45" w:rsidRDefault="00F61D45">
            <w:r>
              <w:t>Warranty</w:t>
            </w:r>
          </w:p>
        </w:tc>
        <w:tc>
          <w:tcPr>
            <w:tcW w:w="6498" w:type="dxa"/>
          </w:tcPr>
          <w:p w14:paraId="47C18AD2" w14:textId="77777777" w:rsidR="00F61D45" w:rsidRDefault="00F61D45" w:rsidP="00260292">
            <w:r>
              <w:t>5 Years</w:t>
            </w:r>
          </w:p>
        </w:tc>
      </w:tr>
      <w:tr w:rsidR="00F61D45" w14:paraId="49DC6571" w14:textId="77777777" w:rsidTr="00B15F5A">
        <w:tc>
          <w:tcPr>
            <w:tcW w:w="3078" w:type="dxa"/>
          </w:tcPr>
          <w:p w14:paraId="3FCCD50A" w14:textId="77777777" w:rsidR="00F61D45" w:rsidRDefault="00F61D45">
            <w:r>
              <w:t>Country of Origin</w:t>
            </w:r>
          </w:p>
        </w:tc>
        <w:tc>
          <w:tcPr>
            <w:tcW w:w="6498" w:type="dxa"/>
          </w:tcPr>
          <w:p w14:paraId="3015A80A" w14:textId="77777777" w:rsidR="00F61D45" w:rsidRDefault="00F61D45" w:rsidP="00260292">
            <w:r>
              <w:t>Manufactured and assembled in the USA</w:t>
            </w:r>
          </w:p>
        </w:tc>
      </w:tr>
      <w:tr w:rsidR="00F61D45" w14:paraId="3B64281E" w14:textId="77777777" w:rsidTr="00B15F5A">
        <w:tc>
          <w:tcPr>
            <w:tcW w:w="3078" w:type="dxa"/>
          </w:tcPr>
          <w:p w14:paraId="272C89C7" w14:textId="77777777" w:rsidR="00F61D45" w:rsidRDefault="00F61D45">
            <w:r>
              <w:t>Mounting</w:t>
            </w:r>
          </w:p>
        </w:tc>
        <w:tc>
          <w:tcPr>
            <w:tcW w:w="6498" w:type="dxa"/>
          </w:tcPr>
          <w:p w14:paraId="72AE5615" w14:textId="77777777" w:rsidR="00F61D45" w:rsidRDefault="00F61D45" w:rsidP="00260292">
            <w:proofErr w:type="spellStart"/>
            <w:r>
              <w:t>Lift’N</w:t>
            </w:r>
            <w:proofErr w:type="spellEnd"/>
            <w:r>
              <w:t xml:space="preserve"> Shift sign back offers built in wall mounting (single faced signs only)</w:t>
            </w:r>
          </w:p>
          <w:p w14:paraId="252945B6" w14:textId="77777777" w:rsidR="00F61D45" w:rsidRDefault="00F61D45" w:rsidP="00F61D45">
            <w:r>
              <w:t xml:space="preserve">Additional mounting can purchased separately: Ceiling, post, </w:t>
            </w:r>
            <w:r w:rsidR="00B15F5A">
              <w:t xml:space="preserve">side &amp; </w:t>
            </w:r>
            <w:r>
              <w:t>recessed</w:t>
            </w:r>
          </w:p>
        </w:tc>
      </w:tr>
    </w:tbl>
    <w:p w14:paraId="0C63C7F1" w14:textId="77777777" w:rsidR="00142577" w:rsidRDefault="00142577" w:rsidP="00B15F5A">
      <w:pPr>
        <w:spacing w:before="100" w:beforeAutospacing="1" w:after="100" w:afterAutospacing="1" w:line="240" w:lineRule="auto"/>
        <w:outlineLvl w:val="3"/>
      </w:pPr>
    </w:p>
    <w:sectPr w:rsidR="00142577" w:rsidSect="007673EA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0E63E" w14:textId="77777777" w:rsidR="00FB3BA8" w:rsidRDefault="00FB3BA8" w:rsidP="00227DEE">
      <w:pPr>
        <w:spacing w:after="0" w:line="240" w:lineRule="auto"/>
      </w:pPr>
      <w:r>
        <w:separator/>
      </w:r>
    </w:p>
  </w:endnote>
  <w:endnote w:type="continuationSeparator" w:id="0">
    <w:p w14:paraId="1118AFCD" w14:textId="77777777" w:rsidR="00FB3BA8" w:rsidRDefault="00FB3BA8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700877"/>
      <w:docPartObj>
        <w:docPartGallery w:val="Page Numbers (Bottom of Page)"/>
        <w:docPartUnique/>
      </w:docPartObj>
    </w:sdtPr>
    <w:sdtEndPr/>
    <w:sdtContent>
      <w:p w14:paraId="23D20555" w14:textId="77777777" w:rsidR="00227DEE" w:rsidRDefault="00FB3BA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B4938">
          <w:rPr>
            <w:noProof/>
          </w:rPr>
          <w:t>2</w:t>
        </w:r>
        <w:r>
          <w:rPr>
            <w:noProof/>
          </w:rPr>
          <w:fldChar w:fldCharType="end"/>
        </w:r>
      </w:p>
      <w:p w14:paraId="4B2359C8" w14:textId="77777777" w:rsidR="00227DEE" w:rsidRDefault="00FB3BA8">
        <w:pPr>
          <w:pStyle w:val="Footer"/>
          <w:jc w:val="center"/>
        </w:pPr>
      </w:p>
    </w:sdtContent>
  </w:sdt>
  <w:p w14:paraId="26382792" w14:textId="77777777" w:rsidR="00227DEE" w:rsidRDefault="00227DEE" w:rsidP="00227DEE">
    <w:pPr>
      <w:pStyle w:val="Footer"/>
    </w:pPr>
    <w:r>
      <w:t>4985 Pittsburgh Ave., Erie, PA 16509 -- Toll-free: 877-54</w:t>
    </w:r>
    <w:r w:rsidR="006B4938">
      <w:t>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D705B0">
      <w:t xml:space="preserve">       </w:t>
    </w:r>
    <w:r w:rsidR="006B4938">
      <w:t>Jan 2020</w:t>
    </w:r>
  </w:p>
  <w:p w14:paraId="5352E4AE" w14:textId="77777777" w:rsidR="00227DEE" w:rsidRDefault="00227DE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AC5D62" w14:textId="77777777" w:rsidR="00FB3BA8" w:rsidRDefault="00FB3BA8" w:rsidP="00227DEE">
      <w:pPr>
        <w:spacing w:after="0" w:line="240" w:lineRule="auto"/>
      </w:pPr>
      <w:r>
        <w:separator/>
      </w:r>
    </w:p>
  </w:footnote>
  <w:footnote w:type="continuationSeparator" w:id="0">
    <w:p w14:paraId="1625453D" w14:textId="77777777" w:rsidR="00FB3BA8" w:rsidRDefault="00FB3BA8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6C16A5" w14:textId="77777777" w:rsidR="00227DEE" w:rsidRDefault="00227DEE">
    <w:pPr>
      <w:pStyle w:val="Header"/>
    </w:pPr>
    <w:r>
      <w:rPr>
        <w:noProof/>
      </w:rPr>
      <w:drawing>
        <wp:inline distT="0" distB="0" distL="0" distR="0" wp14:anchorId="0A117DC1" wp14:editId="5C120C7C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2ADA9FC" w14:textId="77777777" w:rsidR="00227DEE" w:rsidRDefault="00227DE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293414"/>
    <w:multiLevelType w:val="hybridMultilevel"/>
    <w:tmpl w:val="54E680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9A46BE"/>
    <w:multiLevelType w:val="multilevel"/>
    <w:tmpl w:val="36885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71830144">
    <w:abstractNumId w:val="1"/>
  </w:num>
  <w:num w:numId="2" w16cid:durableId="9246491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I3Mje1tDA0MTQ3szBU0lEKTi0uzszPAykwrAUADnLjQywAAAA="/>
  </w:docVars>
  <w:rsids>
    <w:rsidRoot w:val="00665EBE"/>
    <w:rsid w:val="00030C20"/>
    <w:rsid w:val="0003386D"/>
    <w:rsid w:val="000E41EA"/>
    <w:rsid w:val="00142577"/>
    <w:rsid w:val="0015104F"/>
    <w:rsid w:val="00197339"/>
    <w:rsid w:val="00227DEE"/>
    <w:rsid w:val="00260292"/>
    <w:rsid w:val="002C799A"/>
    <w:rsid w:val="002F782B"/>
    <w:rsid w:val="00330664"/>
    <w:rsid w:val="00334592"/>
    <w:rsid w:val="003749CD"/>
    <w:rsid w:val="003B6CF4"/>
    <w:rsid w:val="003F3801"/>
    <w:rsid w:val="005145EA"/>
    <w:rsid w:val="00556D8E"/>
    <w:rsid w:val="005A38C4"/>
    <w:rsid w:val="00611FE7"/>
    <w:rsid w:val="0062138F"/>
    <w:rsid w:val="0065750A"/>
    <w:rsid w:val="00665EBE"/>
    <w:rsid w:val="006B4938"/>
    <w:rsid w:val="006F2C9A"/>
    <w:rsid w:val="00731363"/>
    <w:rsid w:val="007673EA"/>
    <w:rsid w:val="007755CF"/>
    <w:rsid w:val="0078687B"/>
    <w:rsid w:val="00996434"/>
    <w:rsid w:val="009A0F88"/>
    <w:rsid w:val="009D7F73"/>
    <w:rsid w:val="00A07C30"/>
    <w:rsid w:val="00AB1654"/>
    <w:rsid w:val="00B15F5A"/>
    <w:rsid w:val="00B724DA"/>
    <w:rsid w:val="00BA0413"/>
    <w:rsid w:val="00D028B9"/>
    <w:rsid w:val="00D1442A"/>
    <w:rsid w:val="00D705B0"/>
    <w:rsid w:val="00D851B8"/>
    <w:rsid w:val="00E0326F"/>
    <w:rsid w:val="00E24181"/>
    <w:rsid w:val="00EE274A"/>
    <w:rsid w:val="00F61D45"/>
    <w:rsid w:val="00F832CC"/>
    <w:rsid w:val="00FB3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4B48C0"/>
  <w15:docId w15:val="{70FF306F-E50A-4E01-858D-59A7C08D40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 Millet</cp:lastModifiedBy>
  <cp:revision>3</cp:revision>
  <dcterms:created xsi:type="dcterms:W3CDTF">2019-08-19T19:21:00Z</dcterms:created>
  <dcterms:modified xsi:type="dcterms:W3CDTF">2022-07-20T12:50:00Z</dcterms:modified>
</cp:coreProperties>
</file>